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9FDE" w14:textId="5EB00D6F" w:rsidR="001F08E7" w:rsidRDefault="00C52964" w:rsidP="0026518C">
      <w:pPr>
        <w:pStyle w:val="Defaul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Cod </w:t>
      </w:r>
      <w:bookmarkStart w:id="0" w:name="_Hlk50625373"/>
      <w:r w:rsidR="000A1768">
        <w:t xml:space="preserve"> </w:t>
      </w:r>
      <w:r w:rsidR="000A1768">
        <w:rPr>
          <w:sz w:val="20"/>
          <w:szCs w:val="20"/>
        </w:rPr>
        <w:t xml:space="preserve">F-214 </w:t>
      </w:r>
      <w:bookmarkEnd w:id="0"/>
      <w:r>
        <w:rPr>
          <w:sz w:val="20"/>
          <w:szCs w:val="20"/>
          <w:lang w:val="ro-RO"/>
        </w:rPr>
        <w:t xml:space="preserve">Versiune </w:t>
      </w:r>
      <w:r w:rsidR="001B24AF">
        <w:rPr>
          <w:sz w:val="20"/>
          <w:szCs w:val="20"/>
        </w:rPr>
        <w:t>4</w:t>
      </w:r>
      <w:r w:rsidR="000A1768">
        <w:rPr>
          <w:sz w:val="20"/>
          <w:szCs w:val="20"/>
        </w:rPr>
        <w:t>.</w:t>
      </w:r>
      <w:r w:rsidR="00F20E6F">
        <w:rPr>
          <w:sz w:val="20"/>
          <w:szCs w:val="20"/>
        </w:rPr>
        <w:t>1</w:t>
      </w:r>
      <w:r w:rsidR="000A1768">
        <w:rPr>
          <w:sz w:val="20"/>
          <w:szCs w:val="20"/>
        </w:rPr>
        <w:t>.</w:t>
      </w:r>
    </w:p>
    <w:p w14:paraId="4928A34D" w14:textId="77777777" w:rsidR="00135323" w:rsidRDefault="00135323" w:rsidP="003F21BD">
      <w:pPr>
        <w:jc w:val="center"/>
        <w:rPr>
          <w:b/>
          <w:sz w:val="32"/>
          <w:lang w:val="ro-RO"/>
        </w:rPr>
      </w:pPr>
    </w:p>
    <w:p w14:paraId="2E90D704" w14:textId="434BAC95" w:rsidR="00396251" w:rsidRPr="005E1B1D" w:rsidRDefault="000355FD" w:rsidP="003F21BD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>Nota</w:t>
      </w:r>
      <w:r w:rsidR="00E62AF5">
        <w:rPr>
          <w:b/>
          <w:sz w:val="32"/>
          <w:lang w:val="ro-RO"/>
        </w:rPr>
        <w:t xml:space="preserve"> </w:t>
      </w:r>
      <w:r>
        <w:rPr>
          <w:b/>
          <w:sz w:val="32"/>
          <w:lang w:val="ro-RO"/>
        </w:rPr>
        <w:t>de informare</w:t>
      </w:r>
    </w:p>
    <w:p w14:paraId="24EB6B4F" w14:textId="1611E954" w:rsidR="00AA351D" w:rsidRDefault="00C37622" w:rsidP="00527829">
      <w:pPr>
        <w:jc w:val="both"/>
        <w:rPr>
          <w:lang w:val="ro-RO"/>
        </w:rPr>
      </w:pPr>
      <w:r>
        <w:rPr>
          <w:lang w:val="ro-RO"/>
        </w:rPr>
        <w:t>Tiriac Leasing IFN SA</w:t>
      </w:r>
      <w:r w:rsidRPr="005E1B1D">
        <w:rPr>
          <w:lang w:val="ro-RO"/>
        </w:rPr>
        <w:t xml:space="preserve">, </w:t>
      </w:r>
      <w:r w:rsidR="003F21BD" w:rsidRPr="005E1B1D">
        <w:rPr>
          <w:lang w:val="ro-RO"/>
        </w:rPr>
        <w:t xml:space="preserve">având sediul social în </w:t>
      </w:r>
      <w:r w:rsidR="009A6523">
        <w:rPr>
          <w:lang w:val="ro-RO"/>
        </w:rPr>
        <w:t>București</w:t>
      </w:r>
      <w:r>
        <w:rPr>
          <w:lang w:val="ro-RO"/>
        </w:rPr>
        <w:t xml:space="preserve">, B-dul </w:t>
      </w:r>
      <w:r w:rsidR="009A6523">
        <w:rPr>
          <w:lang w:val="ro-RO"/>
        </w:rPr>
        <w:t>Expoziției</w:t>
      </w:r>
      <w:r>
        <w:rPr>
          <w:lang w:val="ro-RO"/>
        </w:rPr>
        <w:t>, nr. 2, sector 1</w:t>
      </w:r>
      <w:r w:rsidRPr="005E1B1D">
        <w:rPr>
          <w:lang w:val="ro-RO"/>
        </w:rPr>
        <w:t xml:space="preserve">, </w:t>
      </w:r>
      <w:r w:rsidR="003F21BD" w:rsidRPr="005E1B1D">
        <w:rPr>
          <w:lang w:val="ro-RO"/>
        </w:rPr>
        <w:t xml:space="preserve">înregistrată la Registrul Comerțului sub nr. </w:t>
      </w:r>
      <w:r>
        <w:rPr>
          <w:lang w:val="ro-RO"/>
        </w:rPr>
        <w:t>J40/9640/1999</w:t>
      </w:r>
      <w:r w:rsidRPr="005E1B1D">
        <w:rPr>
          <w:lang w:val="ro-RO"/>
        </w:rPr>
        <w:t xml:space="preserve">, </w:t>
      </w:r>
      <w:r w:rsidR="003F21BD" w:rsidRPr="005E1B1D">
        <w:rPr>
          <w:lang w:val="ro-RO"/>
        </w:rPr>
        <w:t xml:space="preserve">având codul unic de înregistrare </w:t>
      </w:r>
      <w:r>
        <w:rPr>
          <w:lang w:val="ro-RO"/>
        </w:rPr>
        <w:t xml:space="preserve">12351919, </w:t>
      </w:r>
      <w:r w:rsidR="003F21BD" w:rsidRPr="005E1B1D">
        <w:rPr>
          <w:lang w:val="ro-RO"/>
        </w:rPr>
        <w:t>în calitate de operator („</w:t>
      </w:r>
      <w:r w:rsidR="003F21BD" w:rsidRPr="006C1312">
        <w:rPr>
          <w:b/>
          <w:lang w:val="ro-RO"/>
        </w:rPr>
        <w:t>Societatea</w:t>
      </w:r>
      <w:r w:rsidR="003F21BD" w:rsidRPr="005E1B1D">
        <w:rPr>
          <w:lang w:val="ro-RO"/>
        </w:rPr>
        <w:t>”</w:t>
      </w:r>
      <w:r w:rsidR="006C1312">
        <w:rPr>
          <w:lang w:val="ro-RO"/>
        </w:rPr>
        <w:t xml:space="preserve"> și/sau „</w:t>
      </w:r>
      <w:r w:rsidR="006C1312">
        <w:rPr>
          <w:b/>
          <w:bCs/>
          <w:lang w:val="ro-RO"/>
        </w:rPr>
        <w:t>Țiriac Leasing</w:t>
      </w:r>
      <w:r w:rsidR="006C1312">
        <w:rPr>
          <w:lang w:val="ro-RO"/>
        </w:rPr>
        <w:t>”</w:t>
      </w:r>
      <w:r w:rsidR="003F21BD" w:rsidRPr="005E1B1D">
        <w:rPr>
          <w:lang w:val="ro-RO"/>
        </w:rPr>
        <w:t xml:space="preserve">), dorește să vă informeze despre </w:t>
      </w:r>
      <w:r w:rsidR="000576C4">
        <w:rPr>
          <w:lang w:val="ro-RO"/>
        </w:rPr>
        <w:t xml:space="preserve">modalitatea de </w:t>
      </w:r>
      <w:r w:rsidR="003F21BD" w:rsidRPr="005E1B1D">
        <w:rPr>
          <w:lang w:val="ro-RO"/>
        </w:rPr>
        <w:t>prelucrare</w:t>
      </w:r>
      <w:r w:rsidR="000576C4">
        <w:rPr>
          <w:lang w:val="ro-RO"/>
        </w:rPr>
        <w:t xml:space="preserve"> </w:t>
      </w:r>
      <w:r w:rsidR="003F21BD" w:rsidRPr="005E1B1D">
        <w:rPr>
          <w:lang w:val="ro-RO"/>
        </w:rPr>
        <w:t>a datelor cu caracter personal</w:t>
      </w:r>
      <w:r w:rsidR="000576C4">
        <w:rPr>
          <w:lang w:val="ro-RO"/>
        </w:rPr>
        <w:t>. Această notă de informare este structurată pentru a vă oferi informațiile aferente prelucrării datelor dumneavoastră cu caracter personal în funcție de calitatea pe care o dețineți</w:t>
      </w:r>
      <w:r w:rsidR="00AA351D">
        <w:rPr>
          <w:lang w:val="ro-RO"/>
        </w:rPr>
        <w:t>, după cum urmează:</w:t>
      </w:r>
    </w:p>
    <w:p w14:paraId="15B9D11B" w14:textId="0991749F" w:rsidR="00AA351D" w:rsidRDefault="00501ACB" w:rsidP="00AA351D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b/>
          <w:bCs/>
          <w:lang w:val="ro-RO"/>
        </w:rPr>
        <w:t>Reprezentant legal / Reprezentant convențional / Beneficiar Real al p</w:t>
      </w:r>
      <w:r w:rsidR="00AA351D" w:rsidRPr="00AA351D">
        <w:rPr>
          <w:b/>
          <w:bCs/>
          <w:lang w:val="ro-RO"/>
        </w:rPr>
        <w:t>otențial</w:t>
      </w:r>
      <w:r>
        <w:rPr>
          <w:b/>
          <w:bCs/>
          <w:lang w:val="ro-RO"/>
        </w:rPr>
        <w:t>ilor</w:t>
      </w:r>
      <w:r w:rsidR="00AA351D" w:rsidRPr="00AA351D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clienți, persoane juridice </w:t>
      </w:r>
      <w:r w:rsidR="00AA351D">
        <w:rPr>
          <w:lang w:val="ro-RO"/>
        </w:rPr>
        <w:t>(în cazul în care procesul de înrolare în vederea acordării unei finanțări a fost inițiat, însă acesta nu s-a finalizat cu încheierea unui contract cu Țiriac Leasing, independent de motiv);</w:t>
      </w:r>
    </w:p>
    <w:p w14:paraId="4D6D5A64" w14:textId="53C4DC15" w:rsidR="00501ACB" w:rsidRDefault="00501ACB" w:rsidP="00EF2560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501ACB">
        <w:rPr>
          <w:b/>
          <w:bCs/>
          <w:lang w:val="ro-RO"/>
        </w:rPr>
        <w:t>Reprezentant legal / Reprezentant convențional / Beneficiar Real al clienți</w:t>
      </w:r>
      <w:r w:rsidR="0069639A">
        <w:rPr>
          <w:b/>
          <w:bCs/>
          <w:lang w:val="ro-RO"/>
        </w:rPr>
        <w:t>lor</w:t>
      </w:r>
      <w:r w:rsidRPr="00501ACB">
        <w:rPr>
          <w:b/>
          <w:bCs/>
          <w:lang w:val="ro-RO"/>
        </w:rPr>
        <w:t xml:space="preserve">, persoane juridice </w:t>
      </w:r>
      <w:r w:rsidR="00AA351D" w:rsidRPr="00501ACB">
        <w:rPr>
          <w:lang w:val="ro-RO"/>
        </w:rPr>
        <w:t>(în cazul în care procesul de înrolare</w:t>
      </w:r>
      <w:r w:rsidRPr="00501ACB">
        <w:rPr>
          <w:lang w:val="ro-RO"/>
        </w:rPr>
        <w:t xml:space="preserve"> a fost finalizat</w:t>
      </w:r>
      <w:r w:rsidR="00AA351D" w:rsidRPr="00501ACB">
        <w:rPr>
          <w:lang w:val="ro-RO"/>
        </w:rPr>
        <w:t xml:space="preserve"> prin încheierea unui contract </w:t>
      </w:r>
      <w:r w:rsidR="001A37C4">
        <w:rPr>
          <w:lang w:val="ro-RO"/>
        </w:rPr>
        <w:t xml:space="preserve">de finanțare cu Țiriac Leasing, </w:t>
      </w:r>
      <w:r w:rsidR="00AA351D" w:rsidRPr="00501ACB">
        <w:rPr>
          <w:lang w:val="ro-RO"/>
        </w:rPr>
        <w:t>independent de tipul serviciului financiar obținut)</w:t>
      </w:r>
      <w:r>
        <w:rPr>
          <w:lang w:val="ro-RO"/>
        </w:rPr>
        <w:t>.</w:t>
      </w:r>
    </w:p>
    <w:p w14:paraId="52A197D2" w14:textId="3FDE0B89" w:rsidR="000E2412" w:rsidRPr="002F2F78" w:rsidRDefault="000E2412" w:rsidP="005E284E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2F2F78">
        <w:rPr>
          <w:b/>
          <w:bCs/>
          <w:lang w:val="ro-RO"/>
        </w:rPr>
        <w:t>Girant</w:t>
      </w:r>
      <w:r w:rsidR="00C97DCB">
        <w:rPr>
          <w:b/>
          <w:bCs/>
          <w:lang w:val="ro-RO"/>
        </w:rPr>
        <w:t xml:space="preserve"> </w:t>
      </w:r>
      <w:r w:rsidR="002F2F78" w:rsidRPr="002F2F78">
        <w:rPr>
          <w:lang w:val="ro-RO"/>
        </w:rPr>
        <w:t>cand se încheie cu Țiriac Leasing un contract de fideiusiune/aval</w:t>
      </w:r>
      <w:r w:rsidR="002F2F78">
        <w:rPr>
          <w:lang w:val="ro-RO"/>
        </w:rPr>
        <w:t>izeaza bilete la ordin</w:t>
      </w:r>
      <w:r w:rsidR="002F2F78" w:rsidRPr="002F2F78">
        <w:rPr>
          <w:lang w:val="ro-RO"/>
        </w:rPr>
        <w:t>/</w:t>
      </w:r>
      <w:r w:rsidR="002B3CB3">
        <w:rPr>
          <w:lang w:val="ro-RO"/>
        </w:rPr>
        <w:t xml:space="preserve">se </w:t>
      </w:r>
      <w:r w:rsidR="002F2F78">
        <w:rPr>
          <w:lang w:val="ro-RO"/>
        </w:rPr>
        <w:t xml:space="preserve">furnizeaza </w:t>
      </w:r>
      <w:r w:rsidR="002F2F78" w:rsidRPr="002F2F78">
        <w:rPr>
          <w:lang w:val="ro-RO"/>
        </w:rPr>
        <w:t>alta garantie pentru garantarea unui contract de finanțare</w:t>
      </w:r>
      <w:r w:rsidR="002F2F78" w:rsidRPr="002F2F78">
        <w:rPr>
          <w:b/>
          <w:bCs/>
          <w:lang w:val="ro-RO"/>
        </w:rPr>
        <w:t xml:space="preserve"> </w:t>
      </w:r>
      <w:r w:rsidR="002F2F78" w:rsidRPr="002F2F78">
        <w:rPr>
          <w:bCs/>
          <w:lang w:val="ro-RO"/>
        </w:rPr>
        <w:t xml:space="preserve">incheiat </w:t>
      </w:r>
      <w:r w:rsidR="002F2F78" w:rsidRPr="002F2F78">
        <w:rPr>
          <w:lang w:val="ro-RO"/>
        </w:rPr>
        <w:t xml:space="preserve">cu o persoana juridica </w:t>
      </w:r>
    </w:p>
    <w:p w14:paraId="0790CC6B" w14:textId="4A5C9651" w:rsidR="00501ACB" w:rsidRPr="00501ACB" w:rsidRDefault="00501ACB" w:rsidP="00501ACB">
      <w:pPr>
        <w:jc w:val="both"/>
        <w:rPr>
          <w:lang w:val="ro-RO"/>
        </w:rPr>
      </w:pPr>
      <w:r w:rsidRPr="00501ACB">
        <w:rPr>
          <w:lang w:val="ro-RO"/>
        </w:rPr>
        <w:t>În continuarea prezentei note de informare, referirile la „</w:t>
      </w:r>
      <w:r w:rsidRPr="00501ACB">
        <w:rPr>
          <w:b/>
          <w:bCs/>
          <w:lang w:val="ro-RO"/>
        </w:rPr>
        <w:t>Client</w:t>
      </w:r>
      <w:r w:rsidRPr="00501ACB">
        <w:rPr>
          <w:lang w:val="ro-RO"/>
        </w:rPr>
        <w:t xml:space="preserve">” au în vedere clientul Țiriac Leasing, persoană juridică, în cadrul căruia dumneavoastră </w:t>
      </w:r>
      <w:r w:rsidR="009A6523">
        <w:rPr>
          <w:lang w:val="ro-RO"/>
        </w:rPr>
        <w:t xml:space="preserve">acționați în calitate de </w:t>
      </w:r>
      <w:r>
        <w:rPr>
          <w:lang w:val="ro-RO"/>
        </w:rPr>
        <w:t xml:space="preserve">reprezentant legal / reprezentant convențional / beneficiar real. </w:t>
      </w:r>
    </w:p>
    <w:p w14:paraId="06DE06AD" w14:textId="77777777" w:rsidR="000576C4" w:rsidRPr="000576C4" w:rsidRDefault="000576C4" w:rsidP="000576C4">
      <w:pPr>
        <w:jc w:val="both"/>
        <w:rPr>
          <w:lang w:val="ro-RO"/>
        </w:rPr>
      </w:pPr>
      <w:r>
        <w:rPr>
          <w:lang w:val="ro-RO"/>
        </w:rPr>
        <w:t xml:space="preserve">Această notă de informare poate fi consultată și pe website-ul Țiriac Leasing: </w:t>
      </w:r>
      <w:hyperlink r:id="rId8" w:history="1">
        <w:r w:rsidRPr="006B2C21">
          <w:rPr>
            <w:rStyle w:val="Hyperlink"/>
            <w:lang w:val="ro-RO"/>
          </w:rPr>
          <w:t>www.tiriaclasing.ro</w:t>
        </w:r>
      </w:hyperlink>
      <w:r>
        <w:rPr>
          <w:lang w:val="ro-RO"/>
        </w:rPr>
        <w:t>, în secțiunea „Note de informare”.</w:t>
      </w:r>
    </w:p>
    <w:p w14:paraId="3E0EADC4" w14:textId="77777777" w:rsidR="000576C4" w:rsidRDefault="000576C4" w:rsidP="00527829">
      <w:pPr>
        <w:jc w:val="both"/>
        <w:rPr>
          <w:lang w:val="ro-RO"/>
        </w:rPr>
      </w:pPr>
      <w:r>
        <w:rPr>
          <w:lang w:val="ro-RO"/>
        </w:rPr>
        <w:t>Puteți să transmiteți solicitări în legătură cu modalitatea de prelucrare a datelor dumneavoastră cu caracter personal și vă puteți exercita drepturile la următoarele puncte de contact:</w:t>
      </w:r>
    </w:p>
    <w:p w14:paraId="5D9B380C" w14:textId="737972E5" w:rsidR="000576C4" w:rsidRDefault="000576C4" w:rsidP="000576C4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Prin poștă la adresa de corespondență:</w:t>
      </w:r>
      <w:r w:rsidR="006C1312" w:rsidRPr="000576C4">
        <w:rPr>
          <w:lang w:val="ro-RO"/>
        </w:rPr>
        <w:t xml:space="preserve"> </w:t>
      </w:r>
      <w:r w:rsidR="009A6523" w:rsidRPr="000576C4">
        <w:rPr>
          <w:lang w:val="ro-RO"/>
        </w:rPr>
        <w:t>București</w:t>
      </w:r>
      <w:r w:rsidR="006C1312" w:rsidRPr="000576C4">
        <w:rPr>
          <w:lang w:val="ro-RO"/>
        </w:rPr>
        <w:t xml:space="preserve">, Calea </w:t>
      </w:r>
      <w:r w:rsidR="009A6523" w:rsidRPr="000576C4">
        <w:rPr>
          <w:lang w:val="ro-RO"/>
        </w:rPr>
        <w:t>Giulești</w:t>
      </w:r>
      <w:r w:rsidR="006C1312" w:rsidRPr="000576C4">
        <w:rPr>
          <w:lang w:val="ro-RO"/>
        </w:rPr>
        <w:t>, nr. 8D, et. 1, sector 6</w:t>
      </w:r>
      <w:r>
        <w:rPr>
          <w:lang w:val="ro-RO"/>
        </w:rPr>
        <w:t>;</w:t>
      </w:r>
    </w:p>
    <w:p w14:paraId="00857DB7" w14:textId="4F0FCFBF" w:rsidR="000576C4" w:rsidRDefault="000576C4" w:rsidP="008E1932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0576C4">
        <w:rPr>
          <w:lang w:val="ro-RO"/>
        </w:rPr>
        <w:t>Prin tele</w:t>
      </w:r>
      <w:r w:rsidR="00AA351D">
        <w:rPr>
          <w:lang w:val="ro-RO"/>
        </w:rPr>
        <w:t>f</w:t>
      </w:r>
      <w:r w:rsidRPr="000576C4">
        <w:rPr>
          <w:lang w:val="ro-RO"/>
        </w:rPr>
        <w:t>on la</w:t>
      </w:r>
      <w:r w:rsidR="006C1312" w:rsidRPr="000576C4">
        <w:rPr>
          <w:lang w:val="ro-RO"/>
        </w:rPr>
        <w:t>: 021-26.26.00</w:t>
      </w:r>
      <w:r>
        <w:rPr>
          <w:lang w:val="ro-RO"/>
        </w:rPr>
        <w:t>;</w:t>
      </w:r>
      <w:r w:rsidR="006C1312" w:rsidRPr="000576C4">
        <w:rPr>
          <w:lang w:val="ro-RO"/>
        </w:rPr>
        <w:t xml:space="preserve"> </w:t>
      </w:r>
    </w:p>
    <w:p w14:paraId="514E8FD9" w14:textId="0D2B564E" w:rsidR="002B2F21" w:rsidRDefault="000576C4" w:rsidP="008E1932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Prin </w:t>
      </w:r>
      <w:r w:rsidR="006C1312" w:rsidRPr="000576C4">
        <w:rPr>
          <w:lang w:val="ro-RO"/>
        </w:rPr>
        <w:t>e-mail:</w:t>
      </w:r>
      <w:r w:rsidR="00AA351D" w:rsidRPr="00AA351D">
        <w:t xml:space="preserve"> </w:t>
      </w:r>
      <w:hyperlink r:id="rId9" w:history="1">
        <w:r w:rsidR="00AA351D" w:rsidRPr="00253054">
          <w:rPr>
            <w:rStyle w:val="Hyperlink"/>
          </w:rPr>
          <w:t>dpo@tiriacleasing.ro</w:t>
        </w:r>
      </w:hyperlink>
      <w:r w:rsidRPr="00AA351D">
        <w:rPr>
          <w:lang w:val="ro-RO"/>
        </w:rPr>
        <w:t>.</w:t>
      </w:r>
    </w:p>
    <w:p w14:paraId="529AB870" w14:textId="77777777" w:rsidR="00F20E6F" w:rsidRDefault="00F20E6F" w:rsidP="00F20E6F">
      <w:pPr>
        <w:pStyle w:val="ListParagraph"/>
        <w:jc w:val="both"/>
        <w:rPr>
          <w:lang w:val="ro-RO"/>
        </w:rPr>
      </w:pPr>
    </w:p>
    <w:p w14:paraId="3663819E" w14:textId="22E4B1BC" w:rsidR="000576C4" w:rsidRPr="000576C4" w:rsidRDefault="000576C4" w:rsidP="000576C4">
      <w:pPr>
        <w:pStyle w:val="Heading1"/>
        <w:numPr>
          <w:ilvl w:val="0"/>
          <w:numId w:val="0"/>
        </w:numPr>
        <w:jc w:val="both"/>
        <w:rPr>
          <w:bCs/>
          <w:sz w:val="22"/>
          <w:szCs w:val="22"/>
          <w:lang w:val="ro-RO"/>
        </w:rPr>
      </w:pPr>
      <w:r w:rsidRPr="000576C4">
        <w:rPr>
          <w:bCs/>
          <w:sz w:val="22"/>
          <w:szCs w:val="22"/>
          <w:lang w:val="ro-RO"/>
        </w:rPr>
        <w:t xml:space="preserve">Drepturile </w:t>
      </w:r>
      <w:r w:rsidR="00286B64" w:rsidRPr="000576C4">
        <w:rPr>
          <w:bCs/>
          <w:sz w:val="22"/>
          <w:szCs w:val="22"/>
          <w:lang w:val="ro-RO"/>
        </w:rPr>
        <w:t>dumneavoastră</w:t>
      </w:r>
      <w:r w:rsidRPr="000576C4">
        <w:rPr>
          <w:bCs/>
          <w:sz w:val="22"/>
          <w:szCs w:val="22"/>
          <w:lang w:val="ro-RO"/>
        </w:rPr>
        <w:t xml:space="preserve"> privind prelucrarea datelor. </w:t>
      </w:r>
    </w:p>
    <w:p w14:paraId="22705328" w14:textId="0B54548C" w:rsidR="000576C4" w:rsidRDefault="000576C4" w:rsidP="000576C4">
      <w:pPr>
        <w:jc w:val="both"/>
        <w:rPr>
          <w:lang w:val="ro-RO"/>
        </w:rPr>
      </w:pPr>
      <w:r w:rsidRPr="000576C4">
        <w:rPr>
          <w:lang w:val="ro-RO"/>
        </w:rPr>
        <w:t>Ave</w:t>
      </w:r>
      <w:r>
        <w:rPr>
          <w:lang w:val="ro-RO"/>
        </w:rPr>
        <w:t>ț</w:t>
      </w:r>
      <w:r w:rsidRPr="000576C4">
        <w:rPr>
          <w:lang w:val="ro-RO"/>
        </w:rPr>
        <w:t>i urm</w:t>
      </w:r>
      <w:r>
        <w:rPr>
          <w:lang w:val="ro-RO"/>
        </w:rPr>
        <w:t>ă</w:t>
      </w:r>
      <w:r w:rsidRPr="000576C4">
        <w:rPr>
          <w:lang w:val="ro-RO"/>
        </w:rPr>
        <w:t>toarele drepturi aferente prelucr</w:t>
      </w:r>
      <w:r>
        <w:rPr>
          <w:lang w:val="ro-RO"/>
        </w:rPr>
        <w:t>ă</w:t>
      </w:r>
      <w:r w:rsidRPr="000576C4">
        <w:rPr>
          <w:lang w:val="ro-RO"/>
        </w:rPr>
        <w:t xml:space="preserve">rii datelor cu caracter personal: dreptul la informare, dreptul de acces la date, dreptul de rectificare </w:t>
      </w:r>
      <w:r>
        <w:rPr>
          <w:lang w:val="ro-RO"/>
        </w:rPr>
        <w:t>ș</w:t>
      </w:r>
      <w:r w:rsidRPr="000576C4">
        <w:rPr>
          <w:lang w:val="ro-RO"/>
        </w:rPr>
        <w:t xml:space="preserve">i </w:t>
      </w:r>
      <w:r>
        <w:rPr>
          <w:lang w:val="ro-RO"/>
        </w:rPr>
        <w:t>ș</w:t>
      </w:r>
      <w:r w:rsidRPr="000576C4">
        <w:rPr>
          <w:lang w:val="ro-RO"/>
        </w:rPr>
        <w:t>tergere, dreptul de opozi</w:t>
      </w:r>
      <w:r>
        <w:rPr>
          <w:lang w:val="ro-RO"/>
        </w:rPr>
        <w:t>ț</w:t>
      </w:r>
      <w:r w:rsidRPr="000576C4">
        <w:rPr>
          <w:lang w:val="ro-RO"/>
        </w:rPr>
        <w:t xml:space="preserve">ie, dreptul de </w:t>
      </w:r>
      <w:r>
        <w:rPr>
          <w:lang w:val="ro-RO"/>
        </w:rPr>
        <w:t>ș</w:t>
      </w:r>
      <w:r w:rsidRPr="000576C4">
        <w:rPr>
          <w:lang w:val="ro-RO"/>
        </w:rPr>
        <w:t>tergere, dreptul la restric</w:t>
      </w:r>
      <w:r>
        <w:rPr>
          <w:lang w:val="ro-RO"/>
        </w:rPr>
        <w:t>ț</w:t>
      </w:r>
      <w:r w:rsidRPr="000576C4">
        <w:rPr>
          <w:lang w:val="ro-RO"/>
        </w:rPr>
        <w:t>ionarea prelucr</w:t>
      </w:r>
      <w:r>
        <w:rPr>
          <w:lang w:val="ro-RO"/>
        </w:rPr>
        <w:t>ă</w:t>
      </w:r>
      <w:r w:rsidRPr="000576C4">
        <w:rPr>
          <w:lang w:val="ro-RO"/>
        </w:rPr>
        <w:t>rii, dreptul de a v</w:t>
      </w:r>
      <w:r>
        <w:rPr>
          <w:lang w:val="ro-RO"/>
        </w:rPr>
        <w:t>ă</w:t>
      </w:r>
      <w:r w:rsidRPr="000576C4">
        <w:rPr>
          <w:lang w:val="ro-RO"/>
        </w:rPr>
        <w:t xml:space="preserve"> adresa autorit</w:t>
      </w:r>
      <w:r>
        <w:rPr>
          <w:lang w:val="ro-RO"/>
        </w:rPr>
        <w:t>ăț</w:t>
      </w:r>
      <w:r w:rsidRPr="000576C4">
        <w:rPr>
          <w:lang w:val="ro-RO"/>
        </w:rPr>
        <w:t xml:space="preserve">ii de supraveghere (ANSPDCP) precum </w:t>
      </w:r>
      <w:r>
        <w:rPr>
          <w:lang w:val="ro-RO"/>
        </w:rPr>
        <w:t>ș</w:t>
      </w:r>
      <w:r w:rsidRPr="000576C4">
        <w:rPr>
          <w:lang w:val="ro-RO"/>
        </w:rPr>
        <w:t>i justi</w:t>
      </w:r>
      <w:r>
        <w:rPr>
          <w:lang w:val="ro-RO"/>
        </w:rPr>
        <w:t>ț</w:t>
      </w:r>
      <w:r w:rsidRPr="000576C4">
        <w:rPr>
          <w:lang w:val="ro-RO"/>
        </w:rPr>
        <w:t>iei. De asemenea ave</w:t>
      </w:r>
      <w:r>
        <w:rPr>
          <w:lang w:val="ro-RO"/>
        </w:rPr>
        <w:t>ț</w:t>
      </w:r>
      <w:r w:rsidRPr="000576C4">
        <w:rPr>
          <w:lang w:val="ro-RO"/>
        </w:rPr>
        <w:t xml:space="preserve">i dreptul de a primi datele cu caracter personal </w:t>
      </w:r>
      <w:r>
        <w:rPr>
          <w:lang w:val="ro-RO"/>
        </w:rPr>
        <w:t>ș</w:t>
      </w:r>
      <w:r w:rsidRPr="000576C4">
        <w:rPr>
          <w:lang w:val="ro-RO"/>
        </w:rPr>
        <w:t xml:space="preserve">i de a transmite aceste date altui operator (dreptul la portabilitatea datelor). Detalierea acestor drepturi se </w:t>
      </w:r>
      <w:r>
        <w:rPr>
          <w:lang w:val="ro-RO"/>
        </w:rPr>
        <w:t>regăsește în</w:t>
      </w:r>
      <w:r w:rsidRPr="000576C4">
        <w:rPr>
          <w:lang w:val="ro-RO"/>
        </w:rPr>
        <w:t xml:space="preserve"> sec</w:t>
      </w:r>
      <w:r>
        <w:rPr>
          <w:lang w:val="ro-RO"/>
        </w:rPr>
        <w:t>ț</w:t>
      </w:r>
      <w:r w:rsidRPr="000576C4">
        <w:rPr>
          <w:lang w:val="ro-RO"/>
        </w:rPr>
        <w:t xml:space="preserve">iunea </w:t>
      </w:r>
      <w:r w:rsidR="00286B64">
        <w:rPr>
          <w:lang w:val="ro-RO"/>
        </w:rPr>
        <w:t>8</w:t>
      </w:r>
      <w:r w:rsidRPr="000576C4">
        <w:rPr>
          <w:lang w:val="ro-RO"/>
        </w:rPr>
        <w:t xml:space="preserve"> de mai jos.</w:t>
      </w:r>
    </w:p>
    <w:p w14:paraId="3D3C3DCD" w14:textId="4B1BAB20" w:rsidR="00F20E6F" w:rsidRDefault="00F20E6F" w:rsidP="000576C4">
      <w:pPr>
        <w:jc w:val="both"/>
        <w:rPr>
          <w:lang w:val="ro-RO"/>
        </w:rPr>
      </w:pPr>
    </w:p>
    <w:p w14:paraId="7F80D9AA" w14:textId="77777777" w:rsidR="00F20E6F" w:rsidRDefault="00F20E6F" w:rsidP="000576C4">
      <w:pPr>
        <w:jc w:val="both"/>
        <w:rPr>
          <w:lang w:val="ro-RO"/>
        </w:rPr>
      </w:pPr>
    </w:p>
    <w:p w14:paraId="4DF15F15" w14:textId="77777777" w:rsidR="00396251" w:rsidRPr="005E1B1D" w:rsidRDefault="00D76B3B" w:rsidP="00527829">
      <w:pPr>
        <w:pStyle w:val="Heading1"/>
        <w:numPr>
          <w:ilvl w:val="0"/>
          <w:numId w:val="2"/>
        </w:numPr>
        <w:jc w:val="both"/>
        <w:rPr>
          <w:lang w:val="ro-RO"/>
        </w:rPr>
      </w:pPr>
      <w:bookmarkStart w:id="1" w:name="_Toc494813226"/>
      <w:bookmarkEnd w:id="1"/>
      <w:r>
        <w:rPr>
          <w:lang w:val="ro-RO"/>
        </w:rPr>
        <w:t>Date necesare</w:t>
      </w:r>
    </w:p>
    <w:p w14:paraId="481E8621" w14:textId="010947EC" w:rsidR="00AD3FA4" w:rsidRDefault="00C37622" w:rsidP="00AD3FA4">
      <w:pPr>
        <w:jc w:val="both"/>
        <w:rPr>
          <w:lang w:val="ro-RO"/>
        </w:rPr>
      </w:pPr>
      <w:r>
        <w:rPr>
          <w:lang w:val="ro-RO"/>
        </w:rPr>
        <w:t xml:space="preserve">Tiriac Leasing </w:t>
      </w:r>
      <w:r w:rsidR="00AD3FA4">
        <w:rPr>
          <w:lang w:val="ro-RO"/>
        </w:rPr>
        <w:t xml:space="preserve">prelucrează datele cu caracter personal pe care </w:t>
      </w:r>
      <w:r w:rsidR="00377ACD" w:rsidRPr="005E1B1D">
        <w:rPr>
          <w:lang w:val="ro-RO"/>
        </w:rPr>
        <w:t>ni le furnizați</w:t>
      </w:r>
      <w:r w:rsidR="00840D57">
        <w:rPr>
          <w:lang w:val="ro-RO"/>
        </w:rPr>
        <w:t xml:space="preserve"> </w:t>
      </w:r>
      <w:r w:rsidR="001D468F">
        <w:rPr>
          <w:lang w:val="ro-RO"/>
        </w:rPr>
        <w:t>începând cu</w:t>
      </w:r>
      <w:r w:rsidR="00840D57">
        <w:rPr>
          <w:lang w:val="ro-RO"/>
        </w:rPr>
        <w:t xml:space="preserve"> ini</w:t>
      </w:r>
      <w:r w:rsidR="00AD3FA4">
        <w:rPr>
          <w:lang w:val="ro-RO"/>
        </w:rPr>
        <w:t>ț</w:t>
      </w:r>
      <w:r w:rsidR="00840D57">
        <w:rPr>
          <w:lang w:val="ro-RO"/>
        </w:rPr>
        <w:t>ierea</w:t>
      </w:r>
      <w:r w:rsidR="00AD3FA4">
        <w:rPr>
          <w:lang w:val="ro-RO"/>
        </w:rPr>
        <w:t xml:space="preserve"> procesului de înrolare</w:t>
      </w:r>
      <w:r w:rsidR="001D468F">
        <w:rPr>
          <w:lang w:val="ro-RO"/>
        </w:rPr>
        <w:t>, precum</w:t>
      </w:r>
      <w:r w:rsidR="00AD3FA4">
        <w:rPr>
          <w:lang w:val="ro-RO"/>
        </w:rPr>
        <w:t xml:space="preserve"> și</w:t>
      </w:r>
      <w:r w:rsidR="00840D57">
        <w:rPr>
          <w:lang w:val="ro-RO"/>
        </w:rPr>
        <w:t xml:space="preserve"> pe parcursul derul</w:t>
      </w:r>
      <w:r w:rsidR="00AD3FA4">
        <w:rPr>
          <w:lang w:val="ro-RO"/>
        </w:rPr>
        <w:t>ă</w:t>
      </w:r>
      <w:r w:rsidR="00840D57">
        <w:rPr>
          <w:lang w:val="ro-RO"/>
        </w:rPr>
        <w:t xml:space="preserve">rii </w:t>
      </w:r>
      <w:r w:rsidR="00AD3FA4">
        <w:rPr>
          <w:lang w:val="ro-RO"/>
        </w:rPr>
        <w:t>contractului</w:t>
      </w:r>
      <w:r w:rsidR="00501ACB">
        <w:rPr>
          <w:lang w:val="ro-RO"/>
        </w:rPr>
        <w:t xml:space="preserve"> încheiat de către Client </w:t>
      </w:r>
      <w:r w:rsidR="00AD3FA4">
        <w:rPr>
          <w:lang w:val="ro-RO"/>
        </w:rPr>
        <w:t xml:space="preserve">cu Țiriac Leasing. </w:t>
      </w:r>
      <w:r w:rsidR="001D468F">
        <w:rPr>
          <w:lang w:val="ro-RO"/>
        </w:rPr>
        <w:t xml:space="preserve">De asemenea, pe durata procesului de înrolare, colectăm date și informații prin accesarea anumitor baze de date, precum Centrala Riscului de Credit, website-ul portaljust.ro sau baza de date ANAF. </w:t>
      </w:r>
      <w:r w:rsidR="00AD3FA4">
        <w:rPr>
          <w:lang w:val="ro-RO"/>
        </w:rPr>
        <w:t xml:space="preserve">În </w:t>
      </w:r>
      <w:r w:rsidR="00EF2560">
        <w:rPr>
          <w:lang w:val="ro-RO"/>
        </w:rPr>
        <w:t xml:space="preserve">considerarea calității </w:t>
      </w:r>
      <w:r w:rsidR="009A6523">
        <w:rPr>
          <w:lang w:val="ro-RO"/>
        </w:rPr>
        <w:t xml:space="preserve">în care </w:t>
      </w:r>
      <w:r w:rsidR="00EF2560">
        <w:rPr>
          <w:lang w:val="ro-RO"/>
        </w:rPr>
        <w:t xml:space="preserve">dumneavoastră </w:t>
      </w:r>
      <w:r w:rsidR="009A6523">
        <w:rPr>
          <w:lang w:val="ro-RO"/>
        </w:rPr>
        <w:t xml:space="preserve">acționați </w:t>
      </w:r>
      <w:r w:rsidR="00EF2560">
        <w:rPr>
          <w:lang w:val="ro-RO"/>
        </w:rPr>
        <w:t>în cadrul Clientului</w:t>
      </w:r>
      <w:r w:rsidR="00AD3FA4">
        <w:rPr>
          <w:lang w:val="ro-RO"/>
        </w:rPr>
        <w:t>, prelucrăm următoarele categorii de date cu caracter personal:</w:t>
      </w:r>
    </w:p>
    <w:p w14:paraId="39C9AE76" w14:textId="08EA2622" w:rsidR="000E2412" w:rsidRPr="003A4FC0" w:rsidRDefault="000E2412" w:rsidP="000E2412">
      <w:pPr>
        <w:pStyle w:val="ListParagraph"/>
        <w:numPr>
          <w:ilvl w:val="1"/>
          <w:numId w:val="2"/>
        </w:numPr>
        <w:ind w:left="567" w:hanging="567"/>
        <w:jc w:val="both"/>
        <w:rPr>
          <w:b/>
          <w:bCs/>
          <w:iCs/>
          <w:szCs w:val="20"/>
          <w:lang w:val="ro-RO"/>
        </w:rPr>
      </w:pPr>
      <w:r w:rsidRPr="000E2412">
        <w:rPr>
          <w:b/>
          <w:bCs/>
          <w:lang w:val="ro-RO"/>
        </w:rPr>
        <w:t xml:space="preserve">Reprezentant legal / Reprezentant convențional / Beneficiar Real </w:t>
      </w:r>
    </w:p>
    <w:p w14:paraId="2E3DB00F" w14:textId="5C3901FD" w:rsidR="001D468F" w:rsidRDefault="001D468F" w:rsidP="001D468F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D468F">
        <w:rPr>
          <w:iCs/>
          <w:szCs w:val="20"/>
          <w:lang w:val="ro-RO"/>
        </w:rPr>
        <w:t>Date de identificare: Nume și prenume, data și locul nașterii, codul numeric personal</w:t>
      </w:r>
      <w:r w:rsidRPr="001D468F">
        <w:rPr>
          <w:lang w:val="ro-RO"/>
        </w:rPr>
        <w:t xml:space="preserve"> sau, dacă este cazul, un alt element unic de identificare</w:t>
      </w:r>
      <w:r w:rsidR="003A4FC0">
        <w:rPr>
          <w:lang w:val="ro-RO"/>
        </w:rPr>
        <w:t xml:space="preserve"> </w:t>
      </w:r>
      <w:r w:rsidRPr="001D468F">
        <w:rPr>
          <w:lang w:val="ro-RO"/>
        </w:rPr>
        <w:t>similar,</w:t>
      </w:r>
      <w:r w:rsidR="003A4FC0">
        <w:rPr>
          <w:lang w:val="ro-RO"/>
        </w:rPr>
        <w:t xml:space="preserve"> </w:t>
      </w:r>
      <w:r>
        <w:rPr>
          <w:lang w:val="ro-RO"/>
        </w:rPr>
        <w:t>s</w:t>
      </w:r>
      <w:r w:rsidRPr="001D468F">
        <w:rPr>
          <w:iCs/>
          <w:szCs w:val="20"/>
          <w:lang w:val="ro-RO"/>
        </w:rPr>
        <w:t>eria și numărul documentului de identitate</w:t>
      </w:r>
      <w:r>
        <w:rPr>
          <w:iCs/>
          <w:szCs w:val="20"/>
          <w:lang w:val="ro-RO"/>
        </w:rPr>
        <w:t>,</w:t>
      </w:r>
      <w:r w:rsidRPr="001D468F">
        <w:rPr>
          <w:iCs/>
          <w:szCs w:val="20"/>
          <w:lang w:val="ro-RO"/>
        </w:rPr>
        <w:t xml:space="preserve"> </w:t>
      </w:r>
      <w:r>
        <w:rPr>
          <w:iCs/>
          <w:szCs w:val="20"/>
          <w:lang w:val="ro-RO"/>
        </w:rPr>
        <w:t>cetățenia</w:t>
      </w:r>
      <w:r w:rsidR="00DD43DA">
        <w:rPr>
          <w:iCs/>
          <w:szCs w:val="20"/>
          <w:lang w:val="ro-RO"/>
        </w:rPr>
        <w:t>;</w:t>
      </w:r>
    </w:p>
    <w:p w14:paraId="510267EE" w14:textId="510FFBB1" w:rsidR="003A4FC0" w:rsidRPr="001D468F" w:rsidRDefault="001D468F" w:rsidP="003A4FC0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>
        <w:rPr>
          <w:iCs/>
          <w:szCs w:val="20"/>
          <w:lang w:val="ro-RO"/>
        </w:rPr>
        <w:t>Date de contact: Adresa de domiciliu și/sau reședința</w:t>
      </w:r>
      <w:r w:rsidR="003A4FC0">
        <w:rPr>
          <w:iCs/>
          <w:szCs w:val="20"/>
          <w:lang w:val="ro-RO"/>
        </w:rPr>
        <w:t>,</w:t>
      </w:r>
      <w:r w:rsidR="001A37C4">
        <w:rPr>
          <w:iCs/>
          <w:szCs w:val="20"/>
          <w:lang w:val="ro-RO"/>
        </w:rPr>
        <w:t xml:space="preserve"> adresa de corespondența,</w:t>
      </w:r>
      <w:r w:rsidR="003A4FC0" w:rsidRPr="003A4FC0">
        <w:rPr>
          <w:iCs/>
          <w:szCs w:val="20"/>
          <w:lang w:val="ro-RO"/>
        </w:rPr>
        <w:t xml:space="preserve"> </w:t>
      </w:r>
      <w:r w:rsidR="003A4FC0">
        <w:rPr>
          <w:iCs/>
          <w:szCs w:val="20"/>
          <w:lang w:val="ro-RO"/>
        </w:rPr>
        <w:t>număr de telefon, fax, adresa de e-mail</w:t>
      </w:r>
      <w:r w:rsidR="00DD43DA">
        <w:rPr>
          <w:iCs/>
          <w:szCs w:val="20"/>
          <w:lang w:val="ro-RO"/>
        </w:rPr>
        <w:t>;</w:t>
      </w:r>
    </w:p>
    <w:p w14:paraId="5602769A" w14:textId="7A4F369F" w:rsidR="001D468F" w:rsidRDefault="003A4FC0" w:rsidP="001D468F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>
        <w:rPr>
          <w:iCs/>
          <w:szCs w:val="20"/>
          <w:lang w:val="ro-RO"/>
        </w:rPr>
        <w:t>Date privind veniturile: condiția economică și financiară</w:t>
      </w:r>
      <w:r w:rsidR="002A1682">
        <w:rPr>
          <w:iCs/>
          <w:szCs w:val="20"/>
          <w:lang w:val="ro-RO"/>
        </w:rPr>
        <w:t>;</w:t>
      </w:r>
    </w:p>
    <w:p w14:paraId="5E33AA8C" w14:textId="3AE88E95" w:rsidR="001D468F" w:rsidRDefault="003A4FC0" w:rsidP="001D468F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>
        <w:rPr>
          <w:iCs/>
          <w:szCs w:val="20"/>
          <w:lang w:val="ro-RO"/>
        </w:rPr>
        <w:t>Date privind o</w:t>
      </w:r>
      <w:r w:rsidR="001D468F">
        <w:rPr>
          <w:iCs/>
          <w:szCs w:val="20"/>
          <w:lang w:val="ro-RO"/>
        </w:rPr>
        <w:t>cupația</w:t>
      </w:r>
      <w:r w:rsidR="001D468F" w:rsidRPr="001D468F">
        <w:rPr>
          <w:lang w:val="ro-RO"/>
        </w:rPr>
        <w:t xml:space="preserve"> </w:t>
      </w:r>
      <w:r w:rsidR="002A1682" w:rsidRPr="001D468F">
        <w:rPr>
          <w:lang w:val="ro-RO"/>
        </w:rPr>
        <w:t>și</w:t>
      </w:r>
      <w:r w:rsidR="001D468F" w:rsidRPr="001D468F">
        <w:rPr>
          <w:lang w:val="ro-RO"/>
        </w:rPr>
        <w:t>, după caz, numele angajatorului ori natura activității proprii</w:t>
      </w:r>
      <w:r w:rsidR="00DD43DA">
        <w:rPr>
          <w:lang w:val="ro-RO"/>
        </w:rPr>
        <w:t>;</w:t>
      </w:r>
    </w:p>
    <w:p w14:paraId="7CC4E89B" w14:textId="6A91AFC2" w:rsidR="001D468F" w:rsidRPr="001D468F" w:rsidRDefault="001D468F" w:rsidP="001D468F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D468F">
        <w:rPr>
          <w:iCs/>
          <w:szCs w:val="20"/>
          <w:lang w:val="ro-RO"/>
        </w:rPr>
        <w:t>Calitatea de persoan</w:t>
      </w:r>
      <w:r>
        <w:rPr>
          <w:iCs/>
          <w:szCs w:val="20"/>
          <w:lang w:val="ro-RO"/>
        </w:rPr>
        <w:t>ă</w:t>
      </w:r>
      <w:r w:rsidRPr="001D468F">
        <w:rPr>
          <w:iCs/>
          <w:szCs w:val="20"/>
          <w:lang w:val="ro-RO"/>
        </w:rPr>
        <w:t xml:space="preserve"> expus</w:t>
      </w:r>
      <w:r>
        <w:rPr>
          <w:iCs/>
          <w:szCs w:val="20"/>
          <w:lang w:val="ro-RO"/>
        </w:rPr>
        <w:t>ă</w:t>
      </w:r>
      <w:r w:rsidRPr="001D468F">
        <w:rPr>
          <w:iCs/>
          <w:szCs w:val="20"/>
          <w:lang w:val="ro-RO"/>
        </w:rPr>
        <w:t xml:space="preserve"> public / membru al familiei unei persoane expuse public</w:t>
      </w:r>
      <w:r w:rsidR="00DD43DA">
        <w:rPr>
          <w:iCs/>
          <w:szCs w:val="20"/>
          <w:lang w:val="ro-RO"/>
        </w:rPr>
        <w:t>;</w:t>
      </w:r>
      <w:r w:rsidRPr="001D468F">
        <w:rPr>
          <w:iCs/>
          <w:szCs w:val="20"/>
          <w:lang w:val="ro-RO"/>
        </w:rPr>
        <w:t xml:space="preserve"> </w:t>
      </w:r>
    </w:p>
    <w:p w14:paraId="19DFAA38" w14:textId="2B0274E5" w:rsidR="00DD43DA" w:rsidRPr="001D468F" w:rsidRDefault="00DD43DA" w:rsidP="001D468F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>
        <w:rPr>
          <w:iCs/>
          <w:szCs w:val="20"/>
          <w:lang w:val="ro-RO"/>
        </w:rPr>
        <w:t>Istoric juridic;</w:t>
      </w:r>
    </w:p>
    <w:p w14:paraId="17211019" w14:textId="184B3C14" w:rsidR="001D468F" w:rsidRDefault="001D468F" w:rsidP="001D468F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D468F">
        <w:rPr>
          <w:iCs/>
          <w:szCs w:val="20"/>
          <w:lang w:val="ro-RO"/>
        </w:rPr>
        <w:t>Imagine</w:t>
      </w:r>
      <w:r w:rsidR="00DD43DA">
        <w:rPr>
          <w:iCs/>
          <w:szCs w:val="20"/>
          <w:lang w:val="ro-RO"/>
        </w:rPr>
        <w:t>;</w:t>
      </w:r>
    </w:p>
    <w:p w14:paraId="19275003" w14:textId="008679A3" w:rsidR="001D468F" w:rsidRDefault="001D468F" w:rsidP="008E1932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</w:t>
      </w:r>
      <w:r w:rsidR="007F02AF" w:rsidRPr="001D468F">
        <w:rPr>
          <w:lang w:val="ro-RO"/>
        </w:rPr>
        <w:t>emn</w:t>
      </w:r>
      <w:r>
        <w:rPr>
          <w:lang w:val="ro-RO"/>
        </w:rPr>
        <w:t>ă</w:t>
      </w:r>
      <w:r w:rsidR="007F02AF" w:rsidRPr="001D468F">
        <w:rPr>
          <w:lang w:val="ro-RO"/>
        </w:rPr>
        <w:t>tura</w:t>
      </w:r>
      <w:r w:rsidR="00DD43DA">
        <w:rPr>
          <w:lang w:val="ro-RO"/>
        </w:rPr>
        <w:t>.</w:t>
      </w:r>
    </w:p>
    <w:p w14:paraId="41F51192" w14:textId="77777777" w:rsidR="00F20E6F" w:rsidRDefault="00F20E6F" w:rsidP="00F20E6F">
      <w:pPr>
        <w:pStyle w:val="ListParagraph"/>
        <w:jc w:val="both"/>
        <w:rPr>
          <w:lang w:val="ro-RO"/>
        </w:rPr>
      </w:pPr>
    </w:p>
    <w:p w14:paraId="27952A83" w14:textId="6D5A3B5D" w:rsidR="000E2412" w:rsidRDefault="000E2412" w:rsidP="00F20E6F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b/>
          <w:bCs/>
          <w:lang w:val="ro-RO"/>
        </w:rPr>
      </w:pPr>
      <w:r>
        <w:rPr>
          <w:b/>
          <w:bCs/>
          <w:lang w:val="ro-RO"/>
        </w:rPr>
        <w:t>Giranti:</w:t>
      </w:r>
    </w:p>
    <w:p w14:paraId="208CA36E" w14:textId="0877944E" w:rsidR="000E2412" w:rsidRDefault="000E2412" w:rsidP="00F20E6F">
      <w:pPr>
        <w:spacing w:after="0"/>
        <w:jc w:val="both"/>
        <w:rPr>
          <w:lang w:val="ro-RO"/>
        </w:rPr>
      </w:pPr>
      <w:r>
        <w:rPr>
          <w:lang w:val="ro-RO"/>
        </w:rPr>
        <w:t>În completarea datelor prevăzute la pct. 1.1. de mai sus, în măsura în care aveți calitatea de g</w:t>
      </w:r>
      <w:r w:rsidR="00D32E9F">
        <w:rPr>
          <w:lang w:val="ro-RO"/>
        </w:rPr>
        <w:t>irant (fideiusor/</w:t>
      </w:r>
      <w:r w:rsidR="002F2F78">
        <w:rPr>
          <w:lang w:val="ro-RO"/>
        </w:rPr>
        <w:t xml:space="preserve"> </w:t>
      </w:r>
      <w:r w:rsidR="00D32E9F">
        <w:rPr>
          <w:lang w:val="ro-RO"/>
        </w:rPr>
        <w:t>a</w:t>
      </w:r>
      <w:r>
        <w:rPr>
          <w:lang w:val="ro-RO"/>
        </w:rPr>
        <w:t>valist</w:t>
      </w:r>
      <w:r w:rsidR="002F2F78">
        <w:rPr>
          <w:lang w:val="ro-RO"/>
        </w:rPr>
        <w:t>, etc</w:t>
      </w:r>
      <w:r>
        <w:rPr>
          <w:lang w:val="ro-RO"/>
        </w:rPr>
        <w:t>), vor mai fi prelucrate și următoarele categorii de date:</w:t>
      </w:r>
    </w:p>
    <w:p w14:paraId="16CEC589" w14:textId="77777777" w:rsidR="000E2412" w:rsidRDefault="000E2412" w:rsidP="00F20E6F">
      <w:pPr>
        <w:pStyle w:val="ListParagraph"/>
        <w:numPr>
          <w:ilvl w:val="0"/>
          <w:numId w:val="22"/>
        </w:numPr>
        <w:spacing w:after="0"/>
        <w:jc w:val="both"/>
        <w:rPr>
          <w:iCs/>
          <w:szCs w:val="20"/>
          <w:lang w:val="ro-RO"/>
        </w:rPr>
      </w:pPr>
      <w:r w:rsidRPr="001D468F">
        <w:rPr>
          <w:iCs/>
          <w:szCs w:val="20"/>
          <w:lang w:val="ro-RO"/>
        </w:rPr>
        <w:t xml:space="preserve">Istoric </w:t>
      </w:r>
      <w:r>
        <w:rPr>
          <w:iCs/>
          <w:szCs w:val="20"/>
          <w:lang w:val="ro-RO"/>
        </w:rPr>
        <w:t>de credit;</w:t>
      </w:r>
    </w:p>
    <w:p w14:paraId="718C9AD8" w14:textId="155A3FD4" w:rsidR="000E2412" w:rsidRPr="000E2412" w:rsidRDefault="000E2412" w:rsidP="000E2412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>
        <w:rPr>
          <w:iCs/>
          <w:szCs w:val="20"/>
          <w:lang w:val="ro-RO"/>
        </w:rPr>
        <w:t>Istoric juridic.</w:t>
      </w:r>
    </w:p>
    <w:p w14:paraId="689E1DB0" w14:textId="499ED349" w:rsidR="00396251" w:rsidRPr="005E1B1D" w:rsidRDefault="00377ACD" w:rsidP="00527829">
      <w:pPr>
        <w:pStyle w:val="Heading1"/>
        <w:numPr>
          <w:ilvl w:val="0"/>
          <w:numId w:val="2"/>
        </w:numPr>
        <w:jc w:val="both"/>
        <w:rPr>
          <w:lang w:val="ro-RO"/>
        </w:rPr>
      </w:pPr>
      <w:bookmarkStart w:id="2" w:name="_Toc494813227"/>
      <w:bookmarkEnd w:id="2"/>
      <w:r w:rsidRPr="005E1B1D">
        <w:rPr>
          <w:lang w:val="ro-RO"/>
        </w:rPr>
        <w:t>De ce avem nevoie de aceste</w:t>
      </w:r>
      <w:r w:rsidR="00D76B3B">
        <w:rPr>
          <w:lang w:val="ro-RO"/>
        </w:rPr>
        <w:t xml:space="preserve"> date</w:t>
      </w:r>
      <w:r w:rsidR="00121DB9">
        <w:rPr>
          <w:lang w:val="ro-RO"/>
        </w:rPr>
        <w:t xml:space="preserve"> </w:t>
      </w:r>
    </w:p>
    <w:p w14:paraId="47F027FA" w14:textId="37CE58ED" w:rsidR="000E7416" w:rsidRDefault="000E7416" w:rsidP="00253054">
      <w:pPr>
        <w:spacing w:after="0"/>
        <w:jc w:val="both"/>
        <w:rPr>
          <w:lang w:val="ro-RO"/>
        </w:rPr>
      </w:pPr>
      <w:r w:rsidRPr="000E7416">
        <w:rPr>
          <w:lang w:val="ro-RO"/>
        </w:rPr>
        <w:t xml:space="preserve">În </w:t>
      </w:r>
      <w:r>
        <w:rPr>
          <w:lang w:val="ro-RO"/>
        </w:rPr>
        <w:t xml:space="preserve">calitate de </w:t>
      </w:r>
      <w:r w:rsidR="002A1682">
        <w:rPr>
          <w:lang w:val="ro-RO"/>
        </w:rPr>
        <w:t>r</w:t>
      </w:r>
      <w:r w:rsidR="002A1682" w:rsidRPr="002A1682">
        <w:rPr>
          <w:lang w:val="ro-RO"/>
        </w:rPr>
        <w:t xml:space="preserve">eprezentant legal / </w:t>
      </w:r>
      <w:r w:rsidR="002A1682">
        <w:rPr>
          <w:lang w:val="ro-RO"/>
        </w:rPr>
        <w:t>r</w:t>
      </w:r>
      <w:r w:rsidR="002A1682" w:rsidRPr="002A1682">
        <w:rPr>
          <w:lang w:val="ro-RO"/>
        </w:rPr>
        <w:t>eprezentant convențional /</w:t>
      </w:r>
      <w:r w:rsidR="002A1682">
        <w:rPr>
          <w:lang w:val="ro-RO"/>
        </w:rPr>
        <w:t xml:space="preserve"> b</w:t>
      </w:r>
      <w:r w:rsidR="002A1682" w:rsidRPr="002A1682">
        <w:rPr>
          <w:lang w:val="ro-RO"/>
        </w:rPr>
        <w:t xml:space="preserve">eneficiar </w:t>
      </w:r>
      <w:r w:rsidR="002A1682">
        <w:rPr>
          <w:lang w:val="ro-RO"/>
        </w:rPr>
        <w:t>r</w:t>
      </w:r>
      <w:r w:rsidR="002A1682" w:rsidRPr="002A1682">
        <w:rPr>
          <w:lang w:val="ro-RO"/>
        </w:rPr>
        <w:t xml:space="preserve">eal al </w:t>
      </w:r>
      <w:r w:rsidR="002A1682">
        <w:rPr>
          <w:lang w:val="ro-RO"/>
        </w:rPr>
        <w:t>Clienților</w:t>
      </w:r>
      <w:r>
        <w:rPr>
          <w:lang w:val="ro-RO"/>
        </w:rPr>
        <w:t xml:space="preserve">, </w:t>
      </w:r>
      <w:r w:rsidRPr="000E7416">
        <w:rPr>
          <w:lang w:val="ro-RO"/>
        </w:rPr>
        <w:t>Societatea prelucrează datele</w:t>
      </w:r>
      <w:r w:rsidR="009A6523">
        <w:rPr>
          <w:lang w:val="ro-RO"/>
        </w:rPr>
        <w:t xml:space="preserve"> dumneavoastră</w:t>
      </w:r>
      <w:r w:rsidRPr="000E7416">
        <w:rPr>
          <w:lang w:val="ro-RO"/>
        </w:rPr>
        <w:t xml:space="preserve"> cu caracter personal enumerate anterior pentru următoarele scopuri, pe baza temeiurilor legale identificate, conform descrierii de mai jos:</w:t>
      </w:r>
    </w:p>
    <w:p w14:paraId="7B65E35E" w14:textId="77777777" w:rsidR="004D01D6" w:rsidRPr="000E7416" w:rsidRDefault="004D01D6" w:rsidP="00253054">
      <w:pPr>
        <w:spacing w:after="0"/>
        <w:jc w:val="both"/>
        <w:rPr>
          <w:lang w:val="ro-RO"/>
        </w:rPr>
      </w:pPr>
    </w:p>
    <w:p w14:paraId="562B637E" w14:textId="7D2F0F8F" w:rsidR="00817660" w:rsidRDefault="00817660" w:rsidP="00EA0501">
      <w:pPr>
        <w:pStyle w:val="ListParagraph"/>
        <w:numPr>
          <w:ilvl w:val="3"/>
          <w:numId w:val="11"/>
        </w:numPr>
        <w:tabs>
          <w:tab w:val="left" w:pos="567"/>
        </w:tabs>
        <w:ind w:left="567" w:hanging="567"/>
        <w:jc w:val="both"/>
        <w:rPr>
          <w:lang w:val="ro-RO"/>
        </w:rPr>
      </w:pPr>
      <w:r w:rsidRPr="00D5062E">
        <w:rPr>
          <w:b/>
          <w:lang w:val="ro-RO"/>
        </w:rPr>
        <w:t xml:space="preserve">În temeiul </w:t>
      </w:r>
      <w:r w:rsidR="00253054" w:rsidRPr="00D5062E">
        <w:rPr>
          <w:b/>
          <w:lang w:val="ro-RO"/>
        </w:rPr>
        <w:t>obligației</w:t>
      </w:r>
      <w:r w:rsidR="00CF3860" w:rsidRPr="00D5062E">
        <w:rPr>
          <w:b/>
          <w:lang w:val="ro-RO"/>
        </w:rPr>
        <w:t xml:space="preserve"> legal</w:t>
      </w:r>
      <w:r w:rsidRPr="00D5062E">
        <w:rPr>
          <w:b/>
          <w:lang w:val="ro-RO"/>
        </w:rPr>
        <w:t>e</w:t>
      </w:r>
      <w:r w:rsidRPr="00D5062E">
        <w:rPr>
          <w:bCs/>
          <w:lang w:val="ro-RO"/>
        </w:rPr>
        <w:t xml:space="preserve"> aplicabile Societății:</w:t>
      </w:r>
    </w:p>
    <w:p w14:paraId="1089A09C" w14:textId="2008DA72" w:rsidR="00817660" w:rsidRPr="00817660" w:rsidRDefault="002E66A9" w:rsidP="00EA0501">
      <w:pPr>
        <w:pStyle w:val="ListParagraph"/>
        <w:numPr>
          <w:ilvl w:val="1"/>
          <w:numId w:val="28"/>
        </w:numPr>
        <w:ind w:left="567" w:hanging="567"/>
        <w:jc w:val="both"/>
        <w:rPr>
          <w:lang w:val="ro-RO"/>
        </w:rPr>
      </w:pPr>
      <w:r>
        <w:rPr>
          <w:lang w:val="ro-RO"/>
        </w:rPr>
        <w:t>aplic</w:t>
      </w:r>
      <w:r w:rsidR="00253054">
        <w:rPr>
          <w:lang w:val="ro-RO"/>
        </w:rPr>
        <w:t xml:space="preserve">area </w:t>
      </w:r>
      <w:r>
        <w:rPr>
          <w:lang w:val="ro-RO"/>
        </w:rPr>
        <w:t xml:space="preserve">măsurilor de cunoaștere a </w:t>
      </w:r>
      <w:r w:rsidR="00817660">
        <w:rPr>
          <w:lang w:val="ro-RO"/>
        </w:rPr>
        <w:t>clientelei, prevenirii și combaterii spălării banilor, conform legislației privind prevenirea și combaterea spălării banilor</w:t>
      </w:r>
      <w:r>
        <w:rPr>
          <w:lang w:val="ro-RO"/>
        </w:rPr>
        <w:t>;</w:t>
      </w:r>
    </w:p>
    <w:p w14:paraId="4AC79A35" w14:textId="77777777" w:rsidR="00194737" w:rsidRDefault="009F41AB" w:rsidP="00194737">
      <w:pPr>
        <w:pStyle w:val="ListParagraph"/>
        <w:numPr>
          <w:ilvl w:val="1"/>
          <w:numId w:val="28"/>
        </w:numPr>
        <w:ind w:left="567" w:hanging="567"/>
        <w:jc w:val="both"/>
        <w:rPr>
          <w:lang w:val="ro-RO"/>
        </w:rPr>
      </w:pPr>
      <w:r w:rsidRPr="009F41AB">
        <w:rPr>
          <w:lang w:val="ro-RO"/>
        </w:rPr>
        <w:t>îndeplinirea activităților aferente controalelor</w:t>
      </w:r>
      <w:r w:rsidR="0082279D">
        <w:rPr>
          <w:lang w:val="ro-RO"/>
        </w:rPr>
        <w:t xml:space="preserve"> </w:t>
      </w:r>
      <w:r w:rsidR="004D01D6">
        <w:rPr>
          <w:lang w:val="ro-RO"/>
        </w:rPr>
        <w:t>ș</w:t>
      </w:r>
      <w:r w:rsidR="0082279D">
        <w:rPr>
          <w:lang w:val="ro-RO"/>
        </w:rPr>
        <w:t xml:space="preserve">i </w:t>
      </w:r>
      <w:r w:rsidR="004D01D6">
        <w:rPr>
          <w:lang w:val="ro-RO"/>
        </w:rPr>
        <w:t>solicitărilor</w:t>
      </w:r>
      <w:r w:rsidRPr="009F41AB">
        <w:rPr>
          <w:lang w:val="ro-RO"/>
        </w:rPr>
        <w:t xml:space="preserve"> </w:t>
      </w:r>
      <w:r w:rsidR="0082279D">
        <w:rPr>
          <w:lang w:val="ro-RO"/>
        </w:rPr>
        <w:t xml:space="preserve">de </w:t>
      </w:r>
      <w:r w:rsidR="004D01D6">
        <w:rPr>
          <w:lang w:val="ro-RO"/>
        </w:rPr>
        <w:t>informații</w:t>
      </w:r>
      <w:r w:rsidR="0082279D">
        <w:rPr>
          <w:lang w:val="ro-RO"/>
        </w:rPr>
        <w:t xml:space="preserve"> ale </w:t>
      </w:r>
      <w:r w:rsidRPr="009F41AB">
        <w:rPr>
          <w:lang w:val="ro-RO"/>
        </w:rPr>
        <w:t xml:space="preserve">autorităților, cum ar fi </w:t>
      </w:r>
      <w:r w:rsidR="004D01D6" w:rsidRPr="004D01D6">
        <w:rPr>
          <w:lang w:val="ro-RO"/>
        </w:rPr>
        <w:t>Agenția Națională de Administrare Fiscală</w:t>
      </w:r>
      <w:r w:rsidR="004D01D6">
        <w:rPr>
          <w:lang w:val="ro-RO"/>
        </w:rPr>
        <w:t xml:space="preserve"> (</w:t>
      </w:r>
      <w:r w:rsidR="008C23F8" w:rsidRPr="008C23F8">
        <w:rPr>
          <w:lang w:val="ro-RO"/>
        </w:rPr>
        <w:t>A.N.A.F.</w:t>
      </w:r>
      <w:r w:rsidR="004D01D6">
        <w:rPr>
          <w:lang w:val="ro-RO"/>
        </w:rPr>
        <w:t>)</w:t>
      </w:r>
      <w:r w:rsidR="008C23F8" w:rsidRPr="008C23F8">
        <w:rPr>
          <w:lang w:val="ro-RO"/>
        </w:rPr>
        <w:t xml:space="preserve">, </w:t>
      </w:r>
      <w:r w:rsidR="004D01D6">
        <w:rPr>
          <w:lang w:val="ro-RO"/>
        </w:rPr>
        <w:t>Autoritatea Națională pentru Protecția Consumatorului (</w:t>
      </w:r>
      <w:r w:rsidR="008C23F8" w:rsidRPr="008C23F8">
        <w:rPr>
          <w:lang w:val="ro-RO"/>
        </w:rPr>
        <w:t>A.N.P.C.</w:t>
      </w:r>
      <w:r w:rsidR="004D01D6">
        <w:rPr>
          <w:lang w:val="ro-RO"/>
        </w:rPr>
        <w:t>)</w:t>
      </w:r>
      <w:r w:rsidR="008C23F8" w:rsidRPr="008C23F8">
        <w:rPr>
          <w:lang w:val="ro-RO"/>
        </w:rPr>
        <w:t xml:space="preserve">, </w:t>
      </w:r>
      <w:r w:rsidR="004D01D6">
        <w:rPr>
          <w:lang w:val="ro-RO"/>
        </w:rPr>
        <w:t>Banca Națională a României (</w:t>
      </w:r>
      <w:r w:rsidR="008C23F8" w:rsidRPr="008C23F8">
        <w:rPr>
          <w:lang w:val="ro-RO"/>
        </w:rPr>
        <w:t>B.N.R.</w:t>
      </w:r>
      <w:r w:rsidR="004D01D6">
        <w:rPr>
          <w:lang w:val="ro-RO"/>
        </w:rPr>
        <w:t>)</w:t>
      </w:r>
      <w:r w:rsidR="008C23F8" w:rsidRPr="008C23F8">
        <w:rPr>
          <w:lang w:val="ro-RO"/>
        </w:rPr>
        <w:t xml:space="preserve">, </w:t>
      </w:r>
      <w:r w:rsidR="004D01D6">
        <w:rPr>
          <w:lang w:val="ro-RO"/>
        </w:rPr>
        <w:t>Oficiul Național pentru Prevenirea și Combaterea Spălării Banilor (</w:t>
      </w:r>
      <w:r w:rsidR="008C23F8" w:rsidRPr="008C23F8">
        <w:rPr>
          <w:lang w:val="ro-RO"/>
        </w:rPr>
        <w:t>O.N.P.C</w:t>
      </w:r>
      <w:r w:rsidR="004E1420">
        <w:rPr>
          <w:lang w:val="ro-RO"/>
        </w:rPr>
        <w:t>.S.B.</w:t>
      </w:r>
      <w:r w:rsidR="004D01D6">
        <w:rPr>
          <w:lang w:val="ro-RO"/>
        </w:rPr>
        <w:t>)</w:t>
      </w:r>
      <w:r w:rsidR="004E1420">
        <w:rPr>
          <w:lang w:val="ro-RO"/>
        </w:rPr>
        <w:t xml:space="preserve">, </w:t>
      </w:r>
      <w:r w:rsidR="004D01D6" w:rsidRPr="004D01D6">
        <w:rPr>
          <w:lang w:val="ro-RO"/>
        </w:rPr>
        <w:t xml:space="preserve">Autoritatea Națională de Supraveghere a Prelucrării Datelor cu Caracter Personal </w:t>
      </w:r>
      <w:r w:rsidR="004D01D6">
        <w:rPr>
          <w:lang w:val="ro-RO"/>
        </w:rPr>
        <w:t>(</w:t>
      </w:r>
      <w:r w:rsidR="00723853">
        <w:rPr>
          <w:lang w:val="ro-RO"/>
        </w:rPr>
        <w:t>A.N.S.P.D.C.P.</w:t>
      </w:r>
      <w:r w:rsidR="004D01D6">
        <w:rPr>
          <w:lang w:val="ro-RO"/>
        </w:rPr>
        <w:t>)</w:t>
      </w:r>
      <w:r w:rsidR="004E1420">
        <w:rPr>
          <w:lang w:val="ro-RO"/>
        </w:rPr>
        <w:t xml:space="preserve">, </w:t>
      </w:r>
      <w:r w:rsidR="0082279D">
        <w:rPr>
          <w:lang w:val="ro-RO"/>
        </w:rPr>
        <w:t>Poli</w:t>
      </w:r>
      <w:r w:rsidR="004D01D6">
        <w:rPr>
          <w:lang w:val="ro-RO"/>
        </w:rPr>
        <w:t>ț</w:t>
      </w:r>
      <w:r w:rsidR="0082279D">
        <w:rPr>
          <w:lang w:val="ro-RO"/>
        </w:rPr>
        <w:t>ia Rom</w:t>
      </w:r>
      <w:r w:rsidR="004D01D6">
        <w:rPr>
          <w:lang w:val="ro-RO"/>
        </w:rPr>
        <w:t>â</w:t>
      </w:r>
      <w:r w:rsidR="0082279D">
        <w:rPr>
          <w:lang w:val="ro-RO"/>
        </w:rPr>
        <w:t>n</w:t>
      </w:r>
      <w:r w:rsidR="004D01D6">
        <w:rPr>
          <w:lang w:val="ro-RO"/>
        </w:rPr>
        <w:t>ă</w:t>
      </w:r>
      <w:r w:rsidR="0082279D">
        <w:rPr>
          <w:lang w:val="ro-RO"/>
        </w:rPr>
        <w:t>,</w:t>
      </w:r>
      <w:r w:rsidRPr="009F41AB">
        <w:rPr>
          <w:lang w:val="ro-RO"/>
        </w:rPr>
        <w:t xml:space="preserve"> </w:t>
      </w:r>
      <w:r w:rsidR="000933CB">
        <w:rPr>
          <w:lang w:val="ro-RO"/>
        </w:rPr>
        <w:t xml:space="preserve">sau orice </w:t>
      </w:r>
      <w:r w:rsidR="0082279D">
        <w:rPr>
          <w:lang w:val="ro-RO"/>
        </w:rPr>
        <w:t xml:space="preserve">alte </w:t>
      </w:r>
      <w:r w:rsidR="00253054">
        <w:rPr>
          <w:lang w:val="ro-RO"/>
        </w:rPr>
        <w:t xml:space="preserve">autorități </w:t>
      </w:r>
      <w:r w:rsidR="000933CB">
        <w:rPr>
          <w:lang w:val="ro-RO"/>
        </w:rPr>
        <w:t xml:space="preserve">competente </w:t>
      </w:r>
      <w:r w:rsidR="00253054">
        <w:rPr>
          <w:lang w:val="ro-RO"/>
        </w:rPr>
        <w:t>î</w:t>
      </w:r>
      <w:r w:rsidR="000933CB">
        <w:rPr>
          <w:lang w:val="ro-RO"/>
        </w:rPr>
        <w:t>n acest sens</w:t>
      </w:r>
      <w:r w:rsidR="009F0AB9">
        <w:rPr>
          <w:lang w:val="ro-RO"/>
        </w:rPr>
        <w:t xml:space="preserve"> din Romania sau din state pe care bunurile finan</w:t>
      </w:r>
      <w:r w:rsidR="00253054">
        <w:rPr>
          <w:lang w:val="ro-RO"/>
        </w:rPr>
        <w:t>ț</w:t>
      </w:r>
      <w:r w:rsidR="009F0AB9">
        <w:rPr>
          <w:lang w:val="ro-RO"/>
        </w:rPr>
        <w:t>ate le-au tranzitat</w:t>
      </w:r>
      <w:r w:rsidRPr="009F41AB">
        <w:rPr>
          <w:lang w:val="ro-RO"/>
        </w:rPr>
        <w:t>;</w:t>
      </w:r>
      <w:r>
        <w:rPr>
          <w:lang w:val="ro-RO"/>
        </w:rPr>
        <w:t xml:space="preserve"> </w:t>
      </w:r>
    </w:p>
    <w:p w14:paraId="3AA0CAF8" w14:textId="2EB40243" w:rsidR="00194737" w:rsidRPr="00194737" w:rsidRDefault="00194737" w:rsidP="00194737">
      <w:pPr>
        <w:pStyle w:val="ListParagraph"/>
        <w:numPr>
          <w:ilvl w:val="1"/>
          <w:numId w:val="28"/>
        </w:numPr>
        <w:ind w:left="567" w:hanging="567"/>
        <w:jc w:val="both"/>
        <w:rPr>
          <w:lang w:val="ro-RO"/>
        </w:rPr>
      </w:pPr>
      <w:r w:rsidRPr="00194737">
        <w:rPr>
          <w:lang w:val="ro-RO"/>
        </w:rPr>
        <w:t>îndeplinirea raportărilor către autorități, conform legislației specifice aplicabile Țiriac Leasing, cum ar fi A.N.A.F., B.N.R., O.N.P.C.S.B, Poliția Română, sau orice alte autorități competente;</w:t>
      </w:r>
    </w:p>
    <w:p w14:paraId="358D428F" w14:textId="77777777" w:rsidR="00194737" w:rsidRDefault="00253054" w:rsidP="00194737">
      <w:pPr>
        <w:pStyle w:val="ListParagraph"/>
        <w:numPr>
          <w:ilvl w:val="1"/>
          <w:numId w:val="28"/>
        </w:numPr>
        <w:ind w:left="567" w:hanging="567"/>
        <w:jc w:val="both"/>
        <w:rPr>
          <w:lang w:val="ro-RO"/>
        </w:rPr>
      </w:pPr>
      <w:r>
        <w:rPr>
          <w:lang w:val="ro-RO"/>
        </w:rPr>
        <w:lastRenderedPageBreak/>
        <w:t>desfășurarea activităților de arhivare, conform obligațiilor legale aplicabile Țiriac Leasing potrivit legislației privind prevenirea și combaterea spălării banilor</w:t>
      </w:r>
      <w:r w:rsidR="00B44380">
        <w:rPr>
          <w:lang w:val="ro-RO"/>
        </w:rPr>
        <w:t xml:space="preserve"> și a legislației financiar-contabile</w:t>
      </w:r>
      <w:r>
        <w:rPr>
          <w:lang w:val="ro-RO"/>
        </w:rPr>
        <w:t>;</w:t>
      </w:r>
    </w:p>
    <w:p w14:paraId="79F2705C" w14:textId="010EF302" w:rsidR="00194737" w:rsidRPr="00194737" w:rsidRDefault="00194737" w:rsidP="00194737">
      <w:pPr>
        <w:pStyle w:val="ListParagraph"/>
        <w:numPr>
          <w:ilvl w:val="1"/>
          <w:numId w:val="28"/>
        </w:numPr>
        <w:ind w:left="567" w:hanging="567"/>
        <w:jc w:val="both"/>
        <w:rPr>
          <w:lang w:val="ro-RO"/>
        </w:rPr>
      </w:pPr>
      <w:r w:rsidRPr="00194737">
        <w:rPr>
          <w:lang w:val="ro-RO"/>
        </w:rPr>
        <w:t>scop financiar-contabil, având în vedere obligațiile aplicabile Țiriac Leasing conform legislației financiar-contabile;</w:t>
      </w:r>
    </w:p>
    <w:p w14:paraId="1E113EF2" w14:textId="77777777" w:rsidR="00194737" w:rsidRPr="00194737" w:rsidRDefault="00194737" w:rsidP="00194737">
      <w:pPr>
        <w:pStyle w:val="ListParagraph"/>
        <w:tabs>
          <w:tab w:val="left" w:pos="567"/>
        </w:tabs>
        <w:ind w:left="567"/>
        <w:jc w:val="both"/>
        <w:rPr>
          <w:lang w:val="ro-RO"/>
        </w:rPr>
      </w:pPr>
    </w:p>
    <w:p w14:paraId="58D2391E" w14:textId="073F2F96" w:rsidR="00253054" w:rsidRPr="00550F85" w:rsidRDefault="00253054" w:rsidP="00EA0501">
      <w:pPr>
        <w:pStyle w:val="ListParagraph"/>
        <w:numPr>
          <w:ilvl w:val="3"/>
          <w:numId w:val="11"/>
        </w:numPr>
        <w:tabs>
          <w:tab w:val="left" w:pos="567"/>
        </w:tabs>
        <w:ind w:left="567" w:hanging="567"/>
        <w:jc w:val="both"/>
        <w:rPr>
          <w:lang w:val="ro-RO"/>
        </w:rPr>
      </w:pPr>
      <w:r w:rsidRPr="00D5062E">
        <w:rPr>
          <w:b/>
          <w:lang w:val="ro-RO"/>
        </w:rPr>
        <w:t>În temeiul interesului legitim</w:t>
      </w:r>
      <w:r w:rsidRPr="00C25F9F">
        <w:rPr>
          <w:b/>
          <w:u w:val="single"/>
          <w:lang w:val="ro-RO"/>
        </w:rPr>
        <w:t xml:space="preserve"> </w:t>
      </w:r>
      <w:r w:rsidRPr="00C25F9F">
        <w:rPr>
          <w:lang w:val="ro-RO"/>
        </w:rPr>
        <w:t>al Societ</w:t>
      </w:r>
      <w:r>
        <w:rPr>
          <w:lang w:val="ro-RO"/>
        </w:rPr>
        <w:t>ăț</w:t>
      </w:r>
      <w:r w:rsidRPr="00C25F9F">
        <w:rPr>
          <w:lang w:val="ro-RO"/>
        </w:rPr>
        <w:t>ii</w:t>
      </w:r>
      <w:r>
        <w:rPr>
          <w:lang w:val="ro-RO"/>
        </w:rPr>
        <w:t>, prelucrăm date cu caracter personal în următoarele scopuri</w:t>
      </w:r>
      <w:r w:rsidRPr="00550F85">
        <w:rPr>
          <w:lang w:val="ro-RO"/>
        </w:rPr>
        <w:t>:</w:t>
      </w:r>
    </w:p>
    <w:p w14:paraId="7B78FF87" w14:textId="143C0A00" w:rsidR="00253054" w:rsidRDefault="00253054" w:rsidP="00EA0501">
      <w:pPr>
        <w:pStyle w:val="ListParagraph"/>
        <w:numPr>
          <w:ilvl w:val="1"/>
          <w:numId w:val="25"/>
        </w:numPr>
        <w:tabs>
          <w:tab w:val="left" w:pos="1080"/>
        </w:tabs>
        <w:ind w:left="567" w:hanging="567"/>
        <w:jc w:val="both"/>
        <w:rPr>
          <w:lang w:val="ro-RO"/>
        </w:rPr>
      </w:pPr>
      <w:r>
        <w:rPr>
          <w:lang w:val="ro-RO"/>
        </w:rPr>
        <w:t>analiza efectuată în vederea prevenirii fraudelor și evaluării riscurilor de fraudă;</w:t>
      </w:r>
      <w:r w:rsidRPr="00C25F9F">
        <w:rPr>
          <w:lang w:val="ro-RO"/>
        </w:rPr>
        <w:t xml:space="preserve"> </w:t>
      </w:r>
    </w:p>
    <w:p w14:paraId="5E585F84" w14:textId="08DA3D95" w:rsidR="00CA62B2" w:rsidRDefault="00CA62B2" w:rsidP="00EA0501">
      <w:pPr>
        <w:pStyle w:val="ListParagraph"/>
        <w:numPr>
          <w:ilvl w:val="1"/>
          <w:numId w:val="25"/>
        </w:numPr>
        <w:tabs>
          <w:tab w:val="left" w:pos="1080"/>
        </w:tabs>
        <w:ind w:left="567" w:hanging="567"/>
        <w:jc w:val="both"/>
        <w:rPr>
          <w:lang w:val="ro-RO"/>
        </w:rPr>
      </w:pPr>
      <w:r>
        <w:rPr>
          <w:lang w:val="ro-RO"/>
        </w:rPr>
        <w:t>analiza de risc financiar, în vederea evaluării bonității clientului, persoană juridică;</w:t>
      </w:r>
    </w:p>
    <w:p w14:paraId="6BEFD720" w14:textId="77777777" w:rsidR="00253054" w:rsidRDefault="00253054" w:rsidP="00EA0501">
      <w:pPr>
        <w:pStyle w:val="ListParagraph"/>
        <w:numPr>
          <w:ilvl w:val="1"/>
          <w:numId w:val="25"/>
        </w:numPr>
        <w:tabs>
          <w:tab w:val="left" w:pos="1080"/>
        </w:tabs>
        <w:ind w:left="567" w:hanging="567"/>
        <w:jc w:val="both"/>
        <w:rPr>
          <w:lang w:val="ro-RO"/>
        </w:rPr>
      </w:pPr>
      <w:r>
        <w:rPr>
          <w:lang w:val="ro-RO"/>
        </w:rPr>
        <w:t>supravegherea video, în scopul protejării bunurilor și persoanelor;</w:t>
      </w:r>
    </w:p>
    <w:p w14:paraId="4C1E43CD" w14:textId="77777777" w:rsidR="00253054" w:rsidRDefault="00253054" w:rsidP="00EA0501">
      <w:pPr>
        <w:pStyle w:val="ListParagraph"/>
        <w:numPr>
          <w:ilvl w:val="1"/>
          <w:numId w:val="25"/>
        </w:numPr>
        <w:tabs>
          <w:tab w:val="left" w:pos="1080"/>
        </w:tabs>
        <w:ind w:left="567" w:hanging="567"/>
        <w:jc w:val="both"/>
        <w:rPr>
          <w:lang w:val="ro-RO"/>
        </w:rPr>
      </w:pPr>
      <w:r w:rsidRPr="002E66A9">
        <w:rPr>
          <w:lang w:val="ro-RO"/>
        </w:rPr>
        <w:t>constatarea, exercitarea sau apărarea unui drept în instanță</w:t>
      </w:r>
      <w:r>
        <w:rPr>
          <w:lang w:val="ro-RO"/>
        </w:rPr>
        <w:t>;</w:t>
      </w:r>
    </w:p>
    <w:p w14:paraId="49FE9D05" w14:textId="77777777" w:rsidR="002A1682" w:rsidRDefault="00253054" w:rsidP="002A1682">
      <w:pPr>
        <w:pStyle w:val="ListParagraph"/>
        <w:numPr>
          <w:ilvl w:val="1"/>
          <w:numId w:val="25"/>
        </w:numPr>
        <w:tabs>
          <w:tab w:val="left" w:pos="1080"/>
        </w:tabs>
        <w:ind w:left="567" w:hanging="567"/>
        <w:jc w:val="both"/>
        <w:rPr>
          <w:lang w:val="ro-RO"/>
        </w:rPr>
      </w:pPr>
      <w:r w:rsidRPr="002E66A9">
        <w:rPr>
          <w:lang w:val="ro-RO"/>
        </w:rPr>
        <w:t>raportare</w:t>
      </w:r>
      <w:r>
        <w:rPr>
          <w:lang w:val="ro-RO"/>
        </w:rPr>
        <w:t>a</w:t>
      </w:r>
      <w:r w:rsidRPr="002E66A9">
        <w:rPr>
          <w:lang w:val="ro-RO"/>
        </w:rPr>
        <w:t xml:space="preserve"> către grupul Țiriac și acționarii Țiriac Leasing;</w:t>
      </w:r>
    </w:p>
    <w:p w14:paraId="7A8F8DBF" w14:textId="71B99AED" w:rsidR="002A1682" w:rsidRPr="002A1682" w:rsidRDefault="002A1682" w:rsidP="002A1682">
      <w:pPr>
        <w:pStyle w:val="ListParagraph"/>
        <w:numPr>
          <w:ilvl w:val="1"/>
          <w:numId w:val="25"/>
        </w:numPr>
        <w:tabs>
          <w:tab w:val="left" w:pos="1080"/>
        </w:tabs>
        <w:ind w:left="567" w:hanging="567"/>
        <w:jc w:val="both"/>
        <w:rPr>
          <w:lang w:val="ro-RO"/>
        </w:rPr>
      </w:pPr>
      <w:r w:rsidRPr="002A1682">
        <w:rPr>
          <w:lang w:val="ro-RO"/>
        </w:rPr>
        <w:t xml:space="preserve">transmiterea și comunicarea de documente și informații către dumneavoastră, precum și gestionarea și soluționarea solicitărilor formulate </w:t>
      </w:r>
      <w:r w:rsidR="009C0C6A">
        <w:rPr>
          <w:lang w:val="ro-RO"/>
        </w:rPr>
        <w:t>de către dumneavoastră în numele Clientului</w:t>
      </w:r>
      <w:r w:rsidRPr="002A1682">
        <w:rPr>
          <w:lang w:val="ro-RO"/>
        </w:rPr>
        <w:t>;</w:t>
      </w:r>
    </w:p>
    <w:p w14:paraId="6C7B6411" w14:textId="581EA1AD" w:rsidR="00387775" w:rsidRPr="00387775" w:rsidRDefault="00387775" w:rsidP="00387775">
      <w:pPr>
        <w:pStyle w:val="ListParagraph"/>
        <w:numPr>
          <w:ilvl w:val="1"/>
          <w:numId w:val="25"/>
        </w:numPr>
        <w:tabs>
          <w:tab w:val="left" w:pos="1080"/>
        </w:tabs>
        <w:ind w:left="567" w:hanging="589"/>
        <w:jc w:val="both"/>
        <w:rPr>
          <w:lang w:val="ro-RO"/>
        </w:rPr>
      </w:pPr>
      <w:r w:rsidRPr="00387775">
        <w:rPr>
          <w:lang w:val="ro-RO"/>
        </w:rPr>
        <w:t>executarea și îndeplinirea oricăror activități aferente contractului de finanțare încheiat</w:t>
      </w:r>
      <w:r w:rsidR="00194737">
        <w:rPr>
          <w:lang w:val="ro-RO"/>
        </w:rPr>
        <w:t xml:space="preserve"> de către Client</w:t>
      </w:r>
      <w:r w:rsidRPr="00387775">
        <w:rPr>
          <w:lang w:val="ro-RO"/>
        </w:rPr>
        <w:t xml:space="preserve"> cu Țiriac Leasing</w:t>
      </w:r>
      <w:r w:rsidR="00194737">
        <w:rPr>
          <w:lang w:val="ro-RO"/>
        </w:rPr>
        <w:t xml:space="preserve">, inclusiv </w:t>
      </w:r>
      <w:r w:rsidR="008F6B8F">
        <w:rPr>
          <w:lang w:val="ro-RO"/>
        </w:rPr>
        <w:t>desfășurarea eventualelor acțiuni de recuperare a bunului finanțat și a creanțelor Țiriac Leasing aferente contractului încheiat cu Clientul</w:t>
      </w:r>
      <w:r w:rsidRPr="00387775">
        <w:rPr>
          <w:lang w:val="ro-RO"/>
        </w:rPr>
        <w:t>;</w:t>
      </w:r>
    </w:p>
    <w:p w14:paraId="54BADB95" w14:textId="4E2A37AE" w:rsidR="00387775" w:rsidRPr="00387775" w:rsidRDefault="00387775" w:rsidP="00387775">
      <w:pPr>
        <w:pStyle w:val="ListParagraph"/>
        <w:numPr>
          <w:ilvl w:val="1"/>
          <w:numId w:val="25"/>
        </w:numPr>
        <w:tabs>
          <w:tab w:val="left" w:pos="1080"/>
        </w:tabs>
        <w:ind w:left="567" w:hanging="589"/>
        <w:jc w:val="both"/>
        <w:rPr>
          <w:lang w:val="ro-RO"/>
        </w:rPr>
      </w:pPr>
      <w:r w:rsidRPr="00387775">
        <w:rPr>
          <w:lang w:val="ro-RO"/>
        </w:rPr>
        <w:t xml:space="preserve">asigurarea bunului ce face obiectului contractului de finanțare încheiat </w:t>
      </w:r>
      <w:r w:rsidR="00194737">
        <w:rPr>
          <w:lang w:val="ro-RO"/>
        </w:rPr>
        <w:t xml:space="preserve">de către Client </w:t>
      </w:r>
      <w:r w:rsidRPr="00387775">
        <w:rPr>
          <w:lang w:val="ro-RO"/>
        </w:rPr>
        <w:t>cu Țiriac Leasing (în contextul emiterii ofertei aferente contractului de asigurare, precum și pentru activitățile aferente gestionării contractului de asigurare, inclusiv monitorizarea derulării acestuia);</w:t>
      </w:r>
    </w:p>
    <w:p w14:paraId="1F86C344" w14:textId="0F8E7791" w:rsidR="00387775" w:rsidRDefault="00387775" w:rsidP="00387775">
      <w:pPr>
        <w:pStyle w:val="ListParagraph"/>
        <w:numPr>
          <w:ilvl w:val="1"/>
          <w:numId w:val="25"/>
        </w:numPr>
        <w:tabs>
          <w:tab w:val="left" w:pos="1080"/>
        </w:tabs>
        <w:ind w:left="567" w:hanging="589"/>
        <w:jc w:val="both"/>
        <w:rPr>
          <w:lang w:val="ro-RO"/>
        </w:rPr>
      </w:pPr>
      <w:r w:rsidRPr="00387775">
        <w:rPr>
          <w:lang w:val="ro-RO"/>
        </w:rPr>
        <w:t>acordarea de asistență și suport, precum și gestionarea solicitărilor primite de la dumneavoastră;</w:t>
      </w:r>
    </w:p>
    <w:p w14:paraId="678DB8BC" w14:textId="77777777" w:rsidR="00387775" w:rsidRPr="00387775" w:rsidRDefault="00387775" w:rsidP="00194737">
      <w:pPr>
        <w:pStyle w:val="ListParagraph"/>
        <w:tabs>
          <w:tab w:val="left" w:pos="1080"/>
        </w:tabs>
        <w:ind w:left="567"/>
        <w:jc w:val="both"/>
        <w:rPr>
          <w:lang w:val="ro-RO"/>
        </w:rPr>
      </w:pPr>
    </w:p>
    <w:p w14:paraId="051782BB" w14:textId="7631CF75" w:rsidR="00EA0501" w:rsidRPr="00121DB9" w:rsidRDefault="00EA0501" w:rsidP="00EA0501">
      <w:pPr>
        <w:keepNext/>
        <w:keepLines/>
        <w:widowControl w:val="0"/>
        <w:tabs>
          <w:tab w:val="left" w:pos="317"/>
        </w:tabs>
        <w:ind w:right="28"/>
        <w:jc w:val="both"/>
        <w:rPr>
          <w:b/>
          <w:bCs/>
          <w:lang w:val="ro-RO"/>
        </w:rPr>
      </w:pPr>
      <w:r w:rsidRPr="00121DB9">
        <w:rPr>
          <w:b/>
          <w:bCs/>
          <w:lang w:val="ro-RO"/>
        </w:rPr>
        <w:t>Aveți dreptul de a vă opune oricând prelucrării întemeiate pe interesul legitim al Țiriac Leasing, prin formularea unei cereri de opoziție.</w:t>
      </w:r>
    </w:p>
    <w:p w14:paraId="3D0BEE12" w14:textId="0AF2E6B3" w:rsidR="00EE3131" w:rsidRPr="00D5062E" w:rsidRDefault="00253054" w:rsidP="00EA0501">
      <w:pPr>
        <w:pStyle w:val="ListParagraph"/>
        <w:numPr>
          <w:ilvl w:val="3"/>
          <w:numId w:val="11"/>
        </w:numPr>
        <w:tabs>
          <w:tab w:val="left" w:pos="567"/>
        </w:tabs>
        <w:ind w:left="567" w:hanging="567"/>
        <w:jc w:val="both"/>
        <w:rPr>
          <w:lang w:val="ro-RO"/>
        </w:rPr>
      </w:pPr>
      <w:r w:rsidRPr="00D5062E">
        <w:rPr>
          <w:b/>
          <w:lang w:val="ro-RO"/>
        </w:rPr>
        <w:t>În temeiul consimțământului exprimat de către dumneavoastră</w:t>
      </w:r>
      <w:r w:rsidRPr="00D5062E">
        <w:rPr>
          <w:bCs/>
          <w:lang w:val="ro-RO"/>
        </w:rPr>
        <w:t>, în următoarele scopuri</w:t>
      </w:r>
      <w:r w:rsidR="00EE3131" w:rsidRPr="00D5062E">
        <w:rPr>
          <w:lang w:val="ro-RO"/>
        </w:rPr>
        <w:t>:</w:t>
      </w:r>
    </w:p>
    <w:p w14:paraId="24429ECB" w14:textId="77777777" w:rsidR="00253054" w:rsidRDefault="00EE3131" w:rsidP="00EA0501">
      <w:pPr>
        <w:pStyle w:val="ListParagraph"/>
        <w:numPr>
          <w:ilvl w:val="0"/>
          <w:numId w:val="26"/>
        </w:numPr>
        <w:ind w:left="567" w:hanging="567"/>
        <w:jc w:val="both"/>
        <w:rPr>
          <w:lang w:val="ro-RO"/>
        </w:rPr>
      </w:pPr>
      <w:r>
        <w:rPr>
          <w:lang w:val="ro-RO"/>
        </w:rPr>
        <w:t xml:space="preserve"> </w:t>
      </w:r>
      <w:r w:rsidR="00253054" w:rsidRPr="00253054">
        <w:rPr>
          <w:lang w:val="ro-RO"/>
        </w:rPr>
        <w:t>desfășurarea campaniilor de marketing, pentru a vă transmite informații personalizate cu privire la serviciile financiare ale Țiriac Leasing, promoții sau evenimente;</w:t>
      </w:r>
    </w:p>
    <w:p w14:paraId="4A361672" w14:textId="3576A91D" w:rsidR="00253054" w:rsidRPr="00253054" w:rsidRDefault="00253054" w:rsidP="00EA0501">
      <w:pPr>
        <w:pStyle w:val="ListParagraph"/>
        <w:numPr>
          <w:ilvl w:val="0"/>
          <w:numId w:val="26"/>
        </w:numPr>
        <w:ind w:left="567" w:hanging="567"/>
        <w:jc w:val="both"/>
        <w:rPr>
          <w:lang w:val="ro-RO"/>
        </w:rPr>
      </w:pPr>
      <w:r w:rsidRPr="00253054">
        <w:rPr>
          <w:lang w:val="ro-RO"/>
        </w:rPr>
        <w:t>desfășurarea de campanii de măsurare a satisfacției cu privire la interacțiunea cu Țiriac Leasing sau la serviciile financiare ale Societății;</w:t>
      </w:r>
      <w:r w:rsidRPr="00253054" w:rsidDel="00253054">
        <w:rPr>
          <w:lang w:val="ro-RO"/>
        </w:rPr>
        <w:t xml:space="preserve"> </w:t>
      </w:r>
    </w:p>
    <w:p w14:paraId="52EEE233" w14:textId="2F1F7C2B" w:rsidR="00194737" w:rsidRPr="00253054" w:rsidRDefault="00194737" w:rsidP="00194737">
      <w:pPr>
        <w:pStyle w:val="ListParagraph"/>
        <w:numPr>
          <w:ilvl w:val="0"/>
          <w:numId w:val="26"/>
        </w:numPr>
        <w:ind w:left="567" w:hanging="567"/>
        <w:jc w:val="both"/>
        <w:rPr>
          <w:lang w:val="ro-RO"/>
        </w:rPr>
      </w:pPr>
      <w:r>
        <w:rPr>
          <w:lang w:val="ro-RO"/>
        </w:rPr>
        <w:t>consultarea bazei de date a Centralei Riscului de Credit, în contextul analizei efectuate pentru determinarea riscului de credit.</w:t>
      </w:r>
      <w:r w:rsidR="000A5BD2">
        <w:rPr>
          <w:lang w:val="ro-RO"/>
        </w:rPr>
        <w:t xml:space="preserve"> </w:t>
      </w:r>
    </w:p>
    <w:p w14:paraId="32819CE2" w14:textId="77777777" w:rsidR="00396251" w:rsidRPr="005E1B1D" w:rsidRDefault="00377ACD" w:rsidP="00CE0A1D">
      <w:pPr>
        <w:pStyle w:val="Heading1"/>
        <w:numPr>
          <w:ilvl w:val="0"/>
          <w:numId w:val="2"/>
        </w:numPr>
        <w:jc w:val="both"/>
        <w:rPr>
          <w:lang w:val="ro-RO"/>
        </w:rPr>
      </w:pPr>
      <w:r w:rsidRPr="005E1B1D">
        <w:rPr>
          <w:lang w:val="ro-RO"/>
        </w:rPr>
        <w:t>Ce facem cu acestea</w:t>
      </w:r>
    </w:p>
    <w:p w14:paraId="6CD957F9" w14:textId="26A8F3EE" w:rsidR="005177A4" w:rsidRDefault="008E201F" w:rsidP="004B1745">
      <w:pPr>
        <w:jc w:val="both"/>
        <w:rPr>
          <w:szCs w:val="20"/>
          <w:lang w:val="ro-RO"/>
        </w:rPr>
      </w:pPr>
      <w:bookmarkStart w:id="3" w:name="_Hlk511207073"/>
      <w:r>
        <w:rPr>
          <w:szCs w:val="20"/>
          <w:lang w:val="ro-RO"/>
        </w:rPr>
        <w:t>În desfășurarea activității</w:t>
      </w:r>
      <w:r w:rsidR="002B2F21" w:rsidRPr="005E1B1D">
        <w:rPr>
          <w:szCs w:val="20"/>
          <w:lang w:val="ro-RO"/>
        </w:rPr>
        <w:t>, Societatea utilizează serviciile mai multor parteneri contractuali</w:t>
      </w:r>
      <w:r w:rsidR="00511869">
        <w:rPr>
          <w:szCs w:val="20"/>
          <w:lang w:val="ro-RO"/>
        </w:rPr>
        <w:t xml:space="preserve"> </w:t>
      </w:r>
      <w:r w:rsidR="005177A4">
        <w:rPr>
          <w:szCs w:val="20"/>
          <w:lang w:val="ro-RO"/>
        </w:rPr>
        <w:t>cărora</w:t>
      </w:r>
      <w:r w:rsidR="00DC5349">
        <w:rPr>
          <w:szCs w:val="20"/>
          <w:lang w:val="ro-RO"/>
        </w:rPr>
        <w:t xml:space="preserve"> le pot fi trans</w:t>
      </w:r>
      <w:r w:rsidR="005177A4">
        <w:rPr>
          <w:szCs w:val="20"/>
          <w:lang w:val="ro-RO"/>
        </w:rPr>
        <w:t>m</w:t>
      </w:r>
      <w:r w:rsidR="00DC5349">
        <w:rPr>
          <w:szCs w:val="20"/>
          <w:lang w:val="ro-RO"/>
        </w:rPr>
        <w:t xml:space="preserve">ise datele </w:t>
      </w:r>
      <w:r w:rsidR="005177A4">
        <w:rPr>
          <w:szCs w:val="20"/>
          <w:lang w:val="ro-RO"/>
        </w:rPr>
        <w:t>dumneavoastră</w:t>
      </w:r>
      <w:r w:rsidR="00DC5349">
        <w:rPr>
          <w:szCs w:val="20"/>
          <w:lang w:val="ro-RO"/>
        </w:rPr>
        <w:t xml:space="preserve"> cu caracter personal</w:t>
      </w:r>
      <w:r w:rsidR="005177A4">
        <w:rPr>
          <w:szCs w:val="20"/>
          <w:lang w:val="ro-RO"/>
        </w:rPr>
        <w:t>. Categoriile de destinatari se regăsesc mai jos</w:t>
      </w:r>
      <w:r w:rsidR="008E1932">
        <w:rPr>
          <w:szCs w:val="20"/>
          <w:lang w:val="ro-RO"/>
        </w:rPr>
        <w:t>:</w:t>
      </w:r>
    </w:p>
    <w:p w14:paraId="2823D15D" w14:textId="77777777" w:rsidR="005177A4" w:rsidRPr="001A37C4" w:rsidRDefault="005177A4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partenerii Țiriac Leasing implicați în procesul de finanțare (brokeri și alți intermediari);</w:t>
      </w:r>
    </w:p>
    <w:p w14:paraId="0F745617" w14:textId="77777777" w:rsidR="005177A4" w:rsidRPr="001A37C4" w:rsidRDefault="005177A4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partenerii Țiriac Leasing care desfășoară activități de înmatriculare a bunurilor finanțate;</w:t>
      </w:r>
    </w:p>
    <w:p w14:paraId="3BC6D0BA" w14:textId="77777777" w:rsidR="005177A4" w:rsidRPr="001A37C4" w:rsidRDefault="005177A4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societățile de asigurare;</w:t>
      </w:r>
    </w:p>
    <w:p w14:paraId="3E9729C1" w14:textId="2A2D4723" w:rsidR="005177A4" w:rsidRPr="001A37C4" w:rsidRDefault="005177A4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societățile de recuperare creanțe și bunuri</w:t>
      </w:r>
      <w:r w:rsidR="008F6B8F" w:rsidRPr="001A37C4">
        <w:rPr>
          <w:iCs/>
          <w:szCs w:val="20"/>
          <w:lang w:val="ro-RO"/>
        </w:rPr>
        <w:t>;</w:t>
      </w:r>
    </w:p>
    <w:p w14:paraId="5691419E" w14:textId="3FB2A688" w:rsidR="005177A4" w:rsidRPr="001A37C4" w:rsidRDefault="005177A4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birouri notariale, societăți de avocatură, executori judecătore</w:t>
      </w:r>
      <w:r w:rsidR="008E1932" w:rsidRPr="001A37C4">
        <w:rPr>
          <w:iCs/>
          <w:szCs w:val="20"/>
          <w:lang w:val="ro-RO"/>
        </w:rPr>
        <w:t>șt</w:t>
      </w:r>
      <w:r w:rsidRPr="001A37C4">
        <w:rPr>
          <w:iCs/>
          <w:szCs w:val="20"/>
          <w:lang w:val="ro-RO"/>
        </w:rPr>
        <w:t>i</w:t>
      </w:r>
      <w:r w:rsidR="008E1932" w:rsidRPr="001A37C4">
        <w:rPr>
          <w:iCs/>
          <w:szCs w:val="20"/>
          <w:lang w:val="ro-RO"/>
        </w:rPr>
        <w:t>, auditori financiari, auditori de certificare a standardelor de înaltă calitate</w:t>
      </w:r>
      <w:r w:rsidRPr="001A37C4">
        <w:rPr>
          <w:iCs/>
          <w:szCs w:val="20"/>
          <w:lang w:val="ro-RO"/>
        </w:rPr>
        <w:t>;</w:t>
      </w:r>
    </w:p>
    <w:p w14:paraId="723A2C9C" w14:textId="29EB7B84" w:rsidR="008E1932" w:rsidRPr="001A37C4" w:rsidRDefault="005177A4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lastRenderedPageBreak/>
        <w:t>furnizorii de servicii către care Țiriac Leasing colaborează / a externalizat anumite activități operaționale</w:t>
      </w:r>
      <w:r w:rsidR="008E1932" w:rsidRPr="001A37C4">
        <w:rPr>
          <w:iCs/>
          <w:szCs w:val="20"/>
          <w:lang w:val="ro-RO"/>
        </w:rPr>
        <w:t xml:space="preserve"> precum</w:t>
      </w:r>
      <w:r w:rsidRPr="001A37C4">
        <w:rPr>
          <w:iCs/>
          <w:szCs w:val="20"/>
          <w:lang w:val="ro-RO"/>
        </w:rPr>
        <w:t>: societăți de arhivare</w:t>
      </w:r>
      <w:r w:rsidR="008E1932" w:rsidRPr="001A37C4">
        <w:rPr>
          <w:iCs/>
          <w:szCs w:val="20"/>
          <w:lang w:val="ro-RO"/>
        </w:rPr>
        <w:t>, curieri;</w:t>
      </w:r>
    </w:p>
    <w:p w14:paraId="793A8A35" w14:textId="77777777" w:rsidR="008E1932" w:rsidRPr="001A37C4" w:rsidRDefault="008E1932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furnizori de software si mentenanță IT;</w:t>
      </w:r>
      <w:bookmarkStart w:id="4" w:name="_Hlk511207099"/>
      <w:bookmarkEnd w:id="3"/>
    </w:p>
    <w:p w14:paraId="30937739" w14:textId="23B7BE69" w:rsidR="008E1932" w:rsidRPr="001A37C4" w:rsidRDefault="002B2F21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autorități publice</w:t>
      </w:r>
      <w:r w:rsidR="008E1932" w:rsidRPr="001A37C4">
        <w:rPr>
          <w:iCs/>
          <w:szCs w:val="20"/>
          <w:lang w:val="ro-RO"/>
        </w:rPr>
        <w:t xml:space="preserve"> </w:t>
      </w:r>
      <w:r w:rsidRPr="001A37C4">
        <w:rPr>
          <w:iCs/>
          <w:szCs w:val="20"/>
          <w:lang w:val="ro-RO"/>
        </w:rPr>
        <w:t>sau instituții</w:t>
      </w:r>
      <w:r w:rsidR="008E1932" w:rsidRPr="001A37C4">
        <w:rPr>
          <w:iCs/>
          <w:szCs w:val="20"/>
          <w:lang w:val="ro-RO"/>
        </w:rPr>
        <w:t xml:space="preserve"> publice, precum </w:t>
      </w:r>
      <w:r w:rsidR="00B26B05" w:rsidRPr="001A37C4">
        <w:rPr>
          <w:iCs/>
          <w:szCs w:val="20"/>
          <w:lang w:val="ro-RO"/>
        </w:rPr>
        <w:t xml:space="preserve">A.N.A.F., A.N.P.C., B.N.R., </w:t>
      </w:r>
      <w:r w:rsidR="00C1358C" w:rsidRPr="001A37C4">
        <w:rPr>
          <w:iCs/>
          <w:szCs w:val="20"/>
          <w:lang w:val="ro-RO"/>
        </w:rPr>
        <w:t xml:space="preserve">A.S.F., </w:t>
      </w:r>
      <w:r w:rsidR="00B26B05" w:rsidRPr="001A37C4">
        <w:rPr>
          <w:iCs/>
          <w:szCs w:val="20"/>
          <w:lang w:val="ro-RO"/>
        </w:rPr>
        <w:t>O.N.P.C.S.B.,  A.N.S.P.D.C.P., Politia Romana</w:t>
      </w:r>
      <w:r w:rsidR="00B26B05" w:rsidRPr="001A37C4" w:rsidDel="00B26B05">
        <w:rPr>
          <w:iCs/>
          <w:szCs w:val="20"/>
          <w:lang w:val="ro-RO"/>
        </w:rPr>
        <w:t xml:space="preserve"> </w:t>
      </w:r>
      <w:r w:rsidR="00311F18" w:rsidRPr="001A37C4">
        <w:rPr>
          <w:iCs/>
          <w:szCs w:val="20"/>
          <w:lang w:val="ro-RO"/>
        </w:rPr>
        <w:t xml:space="preserve">sau </w:t>
      </w:r>
      <w:r w:rsidR="008E1932" w:rsidRPr="001A37C4">
        <w:rPr>
          <w:iCs/>
          <w:szCs w:val="20"/>
          <w:lang w:val="ro-RO"/>
        </w:rPr>
        <w:t>autorități</w:t>
      </w:r>
      <w:r w:rsidR="00311F18" w:rsidRPr="001A37C4">
        <w:rPr>
          <w:iCs/>
          <w:szCs w:val="20"/>
          <w:lang w:val="ro-RO"/>
        </w:rPr>
        <w:t xml:space="preserve"> similare din </w:t>
      </w:r>
      <w:r w:rsidR="00B26B05" w:rsidRPr="001A37C4">
        <w:rPr>
          <w:iCs/>
          <w:szCs w:val="20"/>
          <w:lang w:val="ro-RO"/>
        </w:rPr>
        <w:t xml:space="preserve">Romania sau din </w:t>
      </w:r>
      <w:r w:rsidR="00311F18" w:rsidRPr="001A37C4">
        <w:rPr>
          <w:iCs/>
          <w:szCs w:val="20"/>
          <w:lang w:val="ro-RO"/>
        </w:rPr>
        <w:t xml:space="preserve">alt stat pe care bunul </w:t>
      </w:r>
      <w:r w:rsidR="008E1932" w:rsidRPr="001A37C4">
        <w:rPr>
          <w:iCs/>
          <w:szCs w:val="20"/>
          <w:lang w:val="ro-RO"/>
        </w:rPr>
        <w:t>finanțat</w:t>
      </w:r>
      <w:r w:rsidR="00311F18" w:rsidRPr="001A37C4">
        <w:rPr>
          <w:iCs/>
          <w:szCs w:val="20"/>
          <w:lang w:val="ro-RO"/>
        </w:rPr>
        <w:t xml:space="preserve"> l-a tranzitat</w:t>
      </w:r>
      <w:r w:rsidR="008E1932" w:rsidRPr="001A37C4">
        <w:rPr>
          <w:iCs/>
          <w:szCs w:val="20"/>
          <w:lang w:val="ro-RO"/>
        </w:rPr>
        <w:t>;</w:t>
      </w:r>
    </w:p>
    <w:p w14:paraId="07ED7C87" w14:textId="3CCEF772" w:rsidR="008E1932" w:rsidRPr="001A37C4" w:rsidRDefault="002B2F21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>instanțe de judecată</w:t>
      </w:r>
      <w:r w:rsidR="008E1932" w:rsidRPr="001A37C4">
        <w:rPr>
          <w:iCs/>
          <w:szCs w:val="20"/>
          <w:lang w:val="ro-RO"/>
        </w:rPr>
        <w:t>;</w:t>
      </w:r>
    </w:p>
    <w:p w14:paraId="2B9E0FAE" w14:textId="77777777" w:rsidR="008E1932" w:rsidRPr="001A37C4" w:rsidRDefault="002B2F21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 xml:space="preserve">terți </w:t>
      </w:r>
      <w:r w:rsidR="008E1932" w:rsidRPr="001A37C4">
        <w:rPr>
          <w:iCs/>
          <w:szCs w:val="20"/>
          <w:lang w:val="ro-RO"/>
        </w:rPr>
        <w:t xml:space="preserve">cu care Țiriac Leasing ar putea fuziona sau către care afacerea Țiriac Leasing ar putea fi transferată </w:t>
      </w:r>
      <w:r w:rsidRPr="001A37C4">
        <w:rPr>
          <w:iCs/>
          <w:szCs w:val="20"/>
          <w:lang w:val="ro-RO"/>
        </w:rPr>
        <w:t>(în totalitate sau parțial</w:t>
      </w:r>
      <w:r w:rsidR="008E1932" w:rsidRPr="001A37C4">
        <w:rPr>
          <w:iCs/>
          <w:szCs w:val="20"/>
          <w:lang w:val="ro-RO"/>
        </w:rPr>
        <w:t>);</w:t>
      </w:r>
      <w:bookmarkStart w:id="5" w:name="_Hlk511207252"/>
      <w:bookmarkEnd w:id="4"/>
    </w:p>
    <w:p w14:paraId="3F0745E9" w14:textId="5E9F133F" w:rsidR="002B2F21" w:rsidRDefault="002B2F21" w:rsidP="001A37C4">
      <w:pPr>
        <w:pStyle w:val="ListParagraph"/>
        <w:numPr>
          <w:ilvl w:val="0"/>
          <w:numId w:val="22"/>
        </w:numPr>
        <w:jc w:val="both"/>
        <w:rPr>
          <w:iCs/>
          <w:szCs w:val="20"/>
          <w:lang w:val="ro-RO"/>
        </w:rPr>
      </w:pPr>
      <w:r w:rsidRPr="001A37C4">
        <w:rPr>
          <w:iCs/>
          <w:szCs w:val="20"/>
          <w:lang w:val="ro-RO"/>
        </w:rPr>
        <w:t xml:space="preserve">societăți din grupul </w:t>
      </w:r>
      <w:r w:rsidR="003E5530" w:rsidRPr="001A37C4">
        <w:rPr>
          <w:iCs/>
          <w:szCs w:val="20"/>
          <w:lang w:val="ro-RO"/>
        </w:rPr>
        <w:t xml:space="preserve">Tiriac </w:t>
      </w:r>
      <w:r w:rsidRPr="001A37C4">
        <w:rPr>
          <w:iCs/>
          <w:szCs w:val="20"/>
          <w:lang w:val="ro-RO"/>
        </w:rPr>
        <w:t xml:space="preserve">care își desfășoară activitatea </w:t>
      </w:r>
      <w:r w:rsidR="003E5530" w:rsidRPr="001A37C4">
        <w:rPr>
          <w:iCs/>
          <w:szCs w:val="20"/>
          <w:lang w:val="ro-RO"/>
        </w:rPr>
        <w:t>in Romania</w:t>
      </w:r>
      <w:r w:rsidR="008E1932" w:rsidRPr="001A37C4">
        <w:rPr>
          <w:iCs/>
          <w:szCs w:val="20"/>
          <w:lang w:val="ro-RO"/>
        </w:rPr>
        <w:t xml:space="preserve">. </w:t>
      </w:r>
      <w:r w:rsidRPr="001A37C4">
        <w:rPr>
          <w:iCs/>
          <w:szCs w:val="20"/>
          <w:lang w:val="ro-RO"/>
        </w:rPr>
        <w:t xml:space="preserve">Pentru mai multe informații referitoare la grupul </w:t>
      </w:r>
      <w:r w:rsidR="003E5530" w:rsidRPr="001A37C4">
        <w:rPr>
          <w:iCs/>
          <w:szCs w:val="20"/>
          <w:lang w:val="ro-RO"/>
        </w:rPr>
        <w:t>Tiriac</w:t>
      </w:r>
      <w:r w:rsidRPr="001A37C4">
        <w:rPr>
          <w:iCs/>
          <w:szCs w:val="20"/>
          <w:lang w:val="ro-RO"/>
        </w:rPr>
        <w:t xml:space="preserve">, vă rugăm să vizitați </w:t>
      </w:r>
      <w:bookmarkStart w:id="6" w:name="_Hlk508989516"/>
      <w:r w:rsidR="00F20E6F">
        <w:rPr>
          <w:iCs/>
          <w:szCs w:val="20"/>
          <w:lang w:val="ro-RO"/>
        </w:rPr>
        <w:fldChar w:fldCharType="begin"/>
      </w:r>
      <w:r w:rsidR="00F20E6F">
        <w:rPr>
          <w:iCs/>
          <w:szCs w:val="20"/>
          <w:lang w:val="ro-RO"/>
        </w:rPr>
        <w:instrText xml:space="preserve"> HYPERLINK "http://</w:instrText>
      </w:r>
      <w:r w:rsidR="00F20E6F" w:rsidRPr="001A37C4">
        <w:rPr>
          <w:iCs/>
          <w:szCs w:val="20"/>
          <w:lang w:val="ro-RO"/>
        </w:rPr>
        <w:instrText>www.tiriacholdings.ro</w:instrText>
      </w:r>
      <w:r w:rsidR="00F20E6F">
        <w:rPr>
          <w:iCs/>
          <w:szCs w:val="20"/>
          <w:lang w:val="ro-RO"/>
        </w:rPr>
        <w:instrText xml:space="preserve">" </w:instrText>
      </w:r>
      <w:r w:rsidR="00F20E6F">
        <w:rPr>
          <w:iCs/>
          <w:szCs w:val="20"/>
          <w:lang w:val="ro-RO"/>
        </w:rPr>
        <w:fldChar w:fldCharType="separate"/>
      </w:r>
      <w:r w:rsidR="00F20E6F" w:rsidRPr="009D7B99">
        <w:rPr>
          <w:rStyle w:val="Hyperlink"/>
          <w:iCs/>
          <w:szCs w:val="20"/>
          <w:lang w:val="ro-RO"/>
        </w:rPr>
        <w:t>www.tiriacholdings.ro</w:t>
      </w:r>
      <w:bookmarkEnd w:id="6"/>
      <w:r w:rsidR="00F20E6F">
        <w:rPr>
          <w:iCs/>
          <w:szCs w:val="20"/>
          <w:lang w:val="ro-RO"/>
        </w:rPr>
        <w:fldChar w:fldCharType="end"/>
      </w:r>
      <w:bookmarkEnd w:id="5"/>
      <w:r w:rsidR="003E5530" w:rsidRPr="001A37C4">
        <w:rPr>
          <w:iCs/>
          <w:szCs w:val="20"/>
          <w:lang w:val="ro-RO"/>
        </w:rPr>
        <w:t>.</w:t>
      </w:r>
    </w:p>
    <w:p w14:paraId="44E22B76" w14:textId="77777777" w:rsidR="00F20E6F" w:rsidRPr="001A37C4" w:rsidRDefault="00F20E6F" w:rsidP="00F20E6F">
      <w:pPr>
        <w:pStyle w:val="ListParagraph"/>
        <w:jc w:val="both"/>
        <w:rPr>
          <w:iCs/>
          <w:szCs w:val="20"/>
          <w:lang w:val="ro-RO"/>
        </w:rPr>
      </w:pPr>
    </w:p>
    <w:p w14:paraId="6518ABAB" w14:textId="77777777" w:rsidR="00396251" w:rsidRPr="005E1B1D" w:rsidRDefault="00377ACD" w:rsidP="00527829">
      <w:pPr>
        <w:pStyle w:val="Heading1"/>
        <w:numPr>
          <w:ilvl w:val="0"/>
          <w:numId w:val="2"/>
        </w:numPr>
        <w:jc w:val="both"/>
        <w:rPr>
          <w:lang w:val="ro-RO"/>
        </w:rPr>
      </w:pPr>
      <w:bookmarkStart w:id="7" w:name="_Toc494813229"/>
      <w:bookmarkEnd w:id="7"/>
      <w:r w:rsidRPr="005E1B1D">
        <w:rPr>
          <w:lang w:val="ro-RO"/>
        </w:rPr>
        <w:t>Cât de mult le păstrăm</w:t>
      </w:r>
    </w:p>
    <w:p w14:paraId="7E7EB9A0" w14:textId="7D649EAA" w:rsidR="00C859C6" w:rsidRDefault="00A91809" w:rsidP="00527829">
      <w:pPr>
        <w:jc w:val="both"/>
        <w:rPr>
          <w:lang w:val="ro-RO"/>
        </w:rPr>
      </w:pPr>
      <w:r w:rsidRPr="00A91809">
        <w:rPr>
          <w:lang w:val="ro-RO"/>
        </w:rPr>
        <w:t>Datele personale sunt prelucrate</w:t>
      </w:r>
      <w:r w:rsidR="00C859C6">
        <w:rPr>
          <w:lang w:val="ro-RO"/>
        </w:rPr>
        <w:t xml:space="preserve"> </w:t>
      </w:r>
      <w:r w:rsidR="00B91A34">
        <w:rPr>
          <w:lang w:val="ro-RO"/>
        </w:rPr>
        <w:t xml:space="preserve">pentru </w:t>
      </w:r>
      <w:r w:rsidR="004447DE">
        <w:rPr>
          <w:lang w:val="ro-RO"/>
        </w:rPr>
        <w:t>următoarele</w:t>
      </w:r>
      <w:r w:rsidR="00B91A34">
        <w:rPr>
          <w:lang w:val="ro-RO"/>
        </w:rPr>
        <w:t xml:space="preserve"> perioade</w:t>
      </w:r>
      <w:r w:rsidR="00C859C6">
        <w:rPr>
          <w:lang w:val="ro-RO"/>
        </w:rPr>
        <w:t>:</w:t>
      </w:r>
    </w:p>
    <w:p w14:paraId="5EA42EA7" w14:textId="6A430203" w:rsidR="00067A76" w:rsidRDefault="007F02AF" w:rsidP="00EA0501">
      <w:pPr>
        <w:pStyle w:val="ListParagraph"/>
        <w:numPr>
          <w:ilvl w:val="0"/>
          <w:numId w:val="12"/>
        </w:numPr>
        <w:ind w:left="567" w:hanging="567"/>
        <w:jc w:val="both"/>
        <w:rPr>
          <w:lang w:val="ro-RO"/>
        </w:rPr>
      </w:pPr>
      <w:r>
        <w:rPr>
          <w:lang w:val="ro-RO"/>
        </w:rPr>
        <w:t xml:space="preserve">Datele cu caracter personal </w:t>
      </w:r>
      <w:r w:rsidR="00B44380">
        <w:rPr>
          <w:lang w:val="ro-RO"/>
        </w:rPr>
        <w:t xml:space="preserve">pe care le prelucrăm în calitatea dumneavoastră de </w:t>
      </w:r>
      <w:r w:rsidR="001A7A8A">
        <w:rPr>
          <w:lang w:val="ro-RO"/>
        </w:rPr>
        <w:t>r</w:t>
      </w:r>
      <w:r w:rsidR="001A7A8A" w:rsidRPr="002A1682">
        <w:rPr>
          <w:lang w:val="ro-RO"/>
        </w:rPr>
        <w:t xml:space="preserve">eprezentant legal / </w:t>
      </w:r>
      <w:r w:rsidR="001A7A8A">
        <w:rPr>
          <w:lang w:val="ro-RO"/>
        </w:rPr>
        <w:t>r</w:t>
      </w:r>
      <w:r w:rsidR="001A7A8A" w:rsidRPr="002A1682">
        <w:rPr>
          <w:lang w:val="ro-RO"/>
        </w:rPr>
        <w:t>eprezentant convențional /</w:t>
      </w:r>
      <w:r w:rsidR="001A7A8A">
        <w:rPr>
          <w:lang w:val="ro-RO"/>
        </w:rPr>
        <w:t xml:space="preserve"> b</w:t>
      </w:r>
      <w:r w:rsidR="001A7A8A" w:rsidRPr="002A1682">
        <w:rPr>
          <w:lang w:val="ro-RO"/>
        </w:rPr>
        <w:t xml:space="preserve">eneficiar </w:t>
      </w:r>
      <w:r w:rsidR="001A7A8A">
        <w:rPr>
          <w:lang w:val="ro-RO"/>
        </w:rPr>
        <w:t>r</w:t>
      </w:r>
      <w:r w:rsidR="001A7A8A" w:rsidRPr="002A1682">
        <w:rPr>
          <w:lang w:val="ro-RO"/>
        </w:rPr>
        <w:t>eal</w:t>
      </w:r>
      <w:r w:rsidR="001A7A8A">
        <w:rPr>
          <w:lang w:val="ro-RO"/>
        </w:rPr>
        <w:t xml:space="preserve"> al Clienților</w:t>
      </w:r>
      <w:r w:rsidR="00B44380">
        <w:rPr>
          <w:lang w:val="ro-RO"/>
        </w:rPr>
        <w:t xml:space="preserve"> vor fi prelucrate </w:t>
      </w:r>
      <w:r>
        <w:rPr>
          <w:lang w:val="ro-RO"/>
        </w:rPr>
        <w:t>p</w:t>
      </w:r>
      <w:r w:rsidR="0042049D" w:rsidRPr="00C859C6">
        <w:rPr>
          <w:lang w:val="ro-RO"/>
        </w:rPr>
        <w:t>e tot parcursul rela</w:t>
      </w:r>
      <w:r w:rsidR="00B44380">
        <w:rPr>
          <w:lang w:val="ro-RO"/>
        </w:rPr>
        <w:t>ț</w:t>
      </w:r>
      <w:r w:rsidR="0042049D" w:rsidRPr="00C859C6">
        <w:rPr>
          <w:lang w:val="ro-RO"/>
        </w:rPr>
        <w:t xml:space="preserve">iei contractuale </w:t>
      </w:r>
      <w:r w:rsidR="00B44380">
        <w:rPr>
          <w:lang w:val="ro-RO"/>
        </w:rPr>
        <w:t>ș</w:t>
      </w:r>
      <w:r w:rsidR="0042049D" w:rsidRPr="00C859C6">
        <w:rPr>
          <w:lang w:val="ro-RO"/>
        </w:rPr>
        <w:t>i, dup</w:t>
      </w:r>
      <w:r w:rsidR="00B44380">
        <w:rPr>
          <w:lang w:val="ro-RO"/>
        </w:rPr>
        <w:t>ă</w:t>
      </w:r>
      <w:r w:rsidR="0042049D" w:rsidRPr="00C859C6">
        <w:rPr>
          <w:lang w:val="ro-RO"/>
        </w:rPr>
        <w:t xml:space="preserve"> finalizarea acesteia, </w:t>
      </w:r>
      <w:r w:rsidR="00C859C6">
        <w:rPr>
          <w:lang w:val="ro-RO"/>
        </w:rPr>
        <w:t xml:space="preserve">o </w:t>
      </w:r>
      <w:r w:rsidR="00A91809" w:rsidRPr="00C859C6">
        <w:rPr>
          <w:lang w:val="ro-RO"/>
        </w:rPr>
        <w:t xml:space="preserve">perioada </w:t>
      </w:r>
      <w:r w:rsidR="00C859C6">
        <w:rPr>
          <w:lang w:val="ro-RO"/>
        </w:rPr>
        <w:t xml:space="preserve">de 10 ani, </w:t>
      </w:r>
      <w:r w:rsidR="00B44380">
        <w:rPr>
          <w:lang w:val="ro-RO"/>
        </w:rPr>
        <w:t>d</w:t>
      </w:r>
      <w:r w:rsidR="00CC6254" w:rsidRPr="00C859C6">
        <w:rPr>
          <w:lang w:val="ro-RO"/>
        </w:rPr>
        <w:t xml:space="preserve">acă </w:t>
      </w:r>
      <w:r w:rsidR="00CC6254">
        <w:rPr>
          <w:lang w:val="ro-RO"/>
        </w:rPr>
        <w:t xml:space="preserve">nu </w:t>
      </w:r>
      <w:r w:rsidR="00B44380">
        <w:rPr>
          <w:lang w:val="ro-RO"/>
        </w:rPr>
        <w:t xml:space="preserve">sunt în desfășurare demersuri judiciare inițiate de către noi sau de către dumneavoastră </w:t>
      </w:r>
      <w:r w:rsidR="00F03543">
        <w:rPr>
          <w:lang w:val="ro-RO"/>
        </w:rPr>
        <w:t xml:space="preserve">/ Client </w:t>
      </w:r>
      <w:r w:rsidR="00B44380">
        <w:rPr>
          <w:lang w:val="ro-RO"/>
        </w:rPr>
        <w:t>(acțiuni</w:t>
      </w:r>
      <w:r w:rsidR="00CC6254">
        <w:rPr>
          <w:lang w:val="ro-RO"/>
        </w:rPr>
        <w:t xml:space="preserve"> pe rolul </w:t>
      </w:r>
      <w:r w:rsidR="00B44380">
        <w:rPr>
          <w:lang w:val="ro-RO"/>
        </w:rPr>
        <w:t>instanțelor</w:t>
      </w:r>
      <w:r w:rsidR="00CC6254">
        <w:rPr>
          <w:lang w:val="ro-RO"/>
        </w:rPr>
        <w:t xml:space="preserve"> de judecat</w:t>
      </w:r>
      <w:r w:rsidR="00431B43">
        <w:rPr>
          <w:lang w:val="ro-RO"/>
        </w:rPr>
        <w:t>a sau dosar</w:t>
      </w:r>
      <w:r w:rsidR="00B44380">
        <w:rPr>
          <w:lang w:val="ro-RO"/>
        </w:rPr>
        <w:t>e</w:t>
      </w:r>
      <w:r w:rsidR="00431B43">
        <w:rPr>
          <w:lang w:val="ro-RO"/>
        </w:rPr>
        <w:t xml:space="preserve"> de </w:t>
      </w:r>
      <w:r w:rsidR="00B44380">
        <w:rPr>
          <w:lang w:val="ro-RO"/>
        </w:rPr>
        <w:t>cercetare</w:t>
      </w:r>
      <w:r w:rsidR="00CC6254">
        <w:rPr>
          <w:lang w:val="ro-RO"/>
        </w:rPr>
        <w:t xml:space="preserve"> penal</w:t>
      </w:r>
      <w:r w:rsidR="00B44380">
        <w:rPr>
          <w:lang w:val="ro-RO"/>
        </w:rPr>
        <w:t>ă)</w:t>
      </w:r>
      <w:r w:rsidR="00C859C6">
        <w:rPr>
          <w:lang w:val="ro-RO"/>
        </w:rPr>
        <w:t>;</w:t>
      </w:r>
      <w:r w:rsidR="00377ACD" w:rsidRPr="00C859C6">
        <w:rPr>
          <w:lang w:val="ro-RO"/>
        </w:rPr>
        <w:t xml:space="preserve"> </w:t>
      </w:r>
    </w:p>
    <w:p w14:paraId="391E728F" w14:textId="1D5F66BF" w:rsidR="004447DE" w:rsidRDefault="007F02AF" w:rsidP="00EA0501">
      <w:pPr>
        <w:pStyle w:val="ListParagraph"/>
        <w:numPr>
          <w:ilvl w:val="0"/>
          <w:numId w:val="12"/>
        </w:numPr>
        <w:ind w:left="567" w:hanging="567"/>
        <w:jc w:val="both"/>
        <w:rPr>
          <w:lang w:val="ro-RO"/>
        </w:rPr>
      </w:pPr>
      <w:r>
        <w:rPr>
          <w:lang w:val="ro-RO"/>
        </w:rPr>
        <w:t xml:space="preserve">Datele cu caracter personal </w:t>
      </w:r>
      <w:r w:rsidR="00B44380">
        <w:rPr>
          <w:lang w:val="ro-RO"/>
        </w:rPr>
        <w:t>pe care le prelucră</w:t>
      </w:r>
      <w:r w:rsidR="004447DE">
        <w:rPr>
          <w:lang w:val="ro-RO"/>
        </w:rPr>
        <w:t>m</w:t>
      </w:r>
      <w:r w:rsidR="00B44380">
        <w:rPr>
          <w:lang w:val="ro-RO"/>
        </w:rPr>
        <w:t xml:space="preserve"> în calitatea dumneavoastră de </w:t>
      </w:r>
      <w:r w:rsidR="001A7A8A">
        <w:rPr>
          <w:lang w:val="ro-RO"/>
        </w:rPr>
        <w:t>r</w:t>
      </w:r>
      <w:r w:rsidR="001A7A8A" w:rsidRPr="002A1682">
        <w:rPr>
          <w:lang w:val="ro-RO"/>
        </w:rPr>
        <w:t xml:space="preserve">eprezentant legal / </w:t>
      </w:r>
      <w:r w:rsidR="001A7A8A">
        <w:rPr>
          <w:lang w:val="ro-RO"/>
        </w:rPr>
        <w:t>r</w:t>
      </w:r>
      <w:r w:rsidR="001A7A8A" w:rsidRPr="002A1682">
        <w:rPr>
          <w:lang w:val="ro-RO"/>
        </w:rPr>
        <w:t>eprezentant convențional /</w:t>
      </w:r>
      <w:r w:rsidR="001A7A8A">
        <w:rPr>
          <w:lang w:val="ro-RO"/>
        </w:rPr>
        <w:t xml:space="preserve"> b</w:t>
      </w:r>
      <w:r w:rsidR="001A7A8A" w:rsidRPr="002A1682">
        <w:rPr>
          <w:lang w:val="ro-RO"/>
        </w:rPr>
        <w:t xml:space="preserve">eneficiar </w:t>
      </w:r>
      <w:r w:rsidR="001A7A8A">
        <w:rPr>
          <w:lang w:val="ro-RO"/>
        </w:rPr>
        <w:t>r</w:t>
      </w:r>
      <w:r w:rsidR="001A7A8A" w:rsidRPr="002A1682">
        <w:rPr>
          <w:lang w:val="ro-RO"/>
        </w:rPr>
        <w:t xml:space="preserve">eal </w:t>
      </w:r>
      <w:r w:rsidR="001A7A8A">
        <w:rPr>
          <w:lang w:val="ro-RO"/>
        </w:rPr>
        <w:t xml:space="preserve">al potențialilor Clienți </w:t>
      </w:r>
      <w:r w:rsidR="00B44380">
        <w:rPr>
          <w:lang w:val="ro-RO"/>
        </w:rPr>
        <w:t xml:space="preserve">vor fi prelucrate pe durata procesului de înrolare și ulterior, pentru o perioadă de 5 ani de </w:t>
      </w:r>
      <w:r w:rsidR="004447DE">
        <w:rPr>
          <w:lang w:val="ro-RO"/>
        </w:rPr>
        <w:t xml:space="preserve">la </w:t>
      </w:r>
      <w:r w:rsidR="00B44380">
        <w:rPr>
          <w:lang w:val="ro-RO"/>
        </w:rPr>
        <w:t>data refuzului</w:t>
      </w:r>
      <w:r w:rsidR="004447DE">
        <w:rPr>
          <w:lang w:val="ro-RO"/>
        </w:rPr>
        <w:t xml:space="preserve"> </w:t>
      </w:r>
      <w:r w:rsidR="00F03543">
        <w:rPr>
          <w:lang w:val="ro-RO"/>
        </w:rPr>
        <w:t>Clientului</w:t>
      </w:r>
      <w:r w:rsidR="004447DE">
        <w:rPr>
          <w:lang w:val="ro-RO"/>
        </w:rPr>
        <w:t xml:space="preserve"> sau al Țiriac Leasing</w:t>
      </w:r>
      <w:r w:rsidR="00B44380">
        <w:rPr>
          <w:lang w:val="ro-RO"/>
        </w:rPr>
        <w:t xml:space="preserve"> de a încheia </w:t>
      </w:r>
      <w:r w:rsidR="004447DE">
        <w:rPr>
          <w:lang w:val="ro-RO"/>
        </w:rPr>
        <w:t>contractul de finanțare cu Societatea,</w:t>
      </w:r>
      <w:r w:rsidR="004447DE" w:rsidRPr="004447DE">
        <w:rPr>
          <w:lang w:val="ro-RO"/>
        </w:rPr>
        <w:t xml:space="preserve"> </w:t>
      </w:r>
      <w:r w:rsidR="004447DE">
        <w:rPr>
          <w:lang w:val="ro-RO"/>
        </w:rPr>
        <w:t>d</w:t>
      </w:r>
      <w:r w:rsidR="004447DE" w:rsidRPr="00C859C6">
        <w:rPr>
          <w:lang w:val="ro-RO"/>
        </w:rPr>
        <w:t xml:space="preserve">acă </w:t>
      </w:r>
      <w:r w:rsidR="004447DE">
        <w:rPr>
          <w:lang w:val="ro-RO"/>
        </w:rPr>
        <w:t>nu sunt în desfășurare demersuri judiciare inițiate de către noi sau de către dumneavoastră</w:t>
      </w:r>
      <w:r w:rsidR="00F03543">
        <w:rPr>
          <w:lang w:val="ro-RO"/>
        </w:rPr>
        <w:t xml:space="preserve"> / Client</w:t>
      </w:r>
      <w:r w:rsidR="004447DE">
        <w:rPr>
          <w:lang w:val="ro-RO"/>
        </w:rPr>
        <w:t xml:space="preserve"> (acțiuni pe rolul instanțelor de judecata sau dosare de cercetare penală);</w:t>
      </w:r>
      <w:r w:rsidR="004447DE" w:rsidRPr="00C859C6">
        <w:rPr>
          <w:lang w:val="ro-RO"/>
        </w:rPr>
        <w:t xml:space="preserve"> </w:t>
      </w:r>
    </w:p>
    <w:p w14:paraId="6FF564AE" w14:textId="2EA0C3F6" w:rsidR="00E24AEA" w:rsidRPr="00E24AEA" w:rsidRDefault="00E24AEA" w:rsidP="00E24AEA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 xml:space="preserve">Datele cu caracter personal pe care le prelucrăm exclusiv </w:t>
      </w:r>
      <w:r w:rsidR="006E3C12">
        <w:rPr>
          <w:lang w:val="ro-RO"/>
        </w:rPr>
        <w:t xml:space="preserve">in temeiul consimtamantului, </w:t>
      </w:r>
      <w:r>
        <w:rPr>
          <w:lang w:val="ro-RO"/>
        </w:rPr>
        <w:t xml:space="preserve">in </w:t>
      </w:r>
      <w:r w:rsidRPr="000802A5">
        <w:rPr>
          <w:lang w:val="ro-RO"/>
        </w:rPr>
        <w:t>scopuri de marketing direct</w:t>
      </w:r>
      <w:r>
        <w:rPr>
          <w:lang w:val="ro-RO"/>
        </w:rPr>
        <w:t xml:space="preserve"> si/sau </w:t>
      </w:r>
      <w:r w:rsidRPr="00D5062E">
        <w:rPr>
          <w:bCs/>
          <w:lang w:val="ro-RO"/>
        </w:rPr>
        <w:t>în scopul măsurării și evaluării satisfacției clienților</w:t>
      </w:r>
      <w:r>
        <w:rPr>
          <w:lang w:val="ro-RO"/>
        </w:rPr>
        <w:t>, vor fi pastrate</w:t>
      </w:r>
      <w:r w:rsidR="005A454E">
        <w:rPr>
          <w:lang w:val="ro-RO"/>
        </w:rPr>
        <w:t xml:space="preserve"> maxim 5 ani de la data </w:t>
      </w:r>
      <w:r w:rsidR="00517659">
        <w:rPr>
          <w:lang w:val="ro-RO"/>
        </w:rPr>
        <w:t>solicitarii de oferta/</w:t>
      </w:r>
      <w:r w:rsidR="005A454E">
        <w:rPr>
          <w:lang w:val="ro-RO"/>
        </w:rPr>
        <w:t xml:space="preserve">incetarii relatiei contractuale </w:t>
      </w:r>
      <w:r w:rsidR="00C92CB4">
        <w:rPr>
          <w:lang w:val="ro-RO"/>
        </w:rPr>
        <w:t>cu persoana juridica in care persoana</w:t>
      </w:r>
      <w:r w:rsidR="00C31072">
        <w:rPr>
          <w:lang w:val="ro-RO"/>
        </w:rPr>
        <w:t xml:space="preserve"> </w:t>
      </w:r>
      <w:r w:rsidR="00C92CB4">
        <w:rPr>
          <w:lang w:val="ro-RO"/>
        </w:rPr>
        <w:t>vizata detine calitatea de mai sus</w:t>
      </w:r>
      <w:r w:rsidR="005A454E">
        <w:rPr>
          <w:lang w:val="ro-RO"/>
        </w:rPr>
        <w:t xml:space="preserve">, sau 10 ani de la data furnizarii consimtamantului pentru situtatia in care nu s-au derulat contracte </w:t>
      </w:r>
      <w:r w:rsidR="00C92CB4">
        <w:rPr>
          <w:lang w:val="ro-RO"/>
        </w:rPr>
        <w:t>cu persoana juridica respectiva</w:t>
      </w:r>
      <w:r w:rsidR="005A454E">
        <w:rPr>
          <w:lang w:val="ro-RO"/>
        </w:rPr>
        <w:t>, sau</w:t>
      </w:r>
      <w:r w:rsidR="00C92CB4">
        <w:rPr>
          <w:lang w:val="ro-RO"/>
        </w:rPr>
        <w:t xml:space="preserve"> </w:t>
      </w:r>
      <w:r>
        <w:rPr>
          <w:lang w:val="ro-RO"/>
        </w:rPr>
        <w:t>pana la retragerea consimtamantului de catre dumneavoastră</w:t>
      </w:r>
      <w:r w:rsidR="00EA79CD">
        <w:rPr>
          <w:lang w:val="ro-RO"/>
        </w:rPr>
        <w:t>,</w:t>
      </w:r>
      <w:r w:rsidR="005A454E">
        <w:rPr>
          <w:lang w:val="ro-RO"/>
        </w:rPr>
        <w:t xml:space="preserve"> oricare dintre situa</w:t>
      </w:r>
      <w:r w:rsidR="00EA79CD" w:rsidRPr="00D0354F">
        <w:rPr>
          <w:szCs w:val="20"/>
          <w:lang w:val="ro-RO"/>
        </w:rPr>
        <w:t>ț</w:t>
      </w:r>
      <w:r w:rsidR="005A454E">
        <w:rPr>
          <w:lang w:val="ro-RO"/>
        </w:rPr>
        <w:t>ii intervine prima</w:t>
      </w:r>
      <w:r>
        <w:rPr>
          <w:lang w:val="ro-RO"/>
        </w:rPr>
        <w:t>.</w:t>
      </w:r>
      <w:r w:rsidRPr="00C859C6">
        <w:rPr>
          <w:lang w:val="ro-RO"/>
        </w:rPr>
        <w:t xml:space="preserve"> </w:t>
      </w:r>
    </w:p>
    <w:p w14:paraId="0AF28912" w14:textId="30959A77" w:rsidR="0042049D" w:rsidRPr="004447DE" w:rsidRDefault="0042049D" w:rsidP="004447DE">
      <w:pPr>
        <w:pStyle w:val="ListParagraph"/>
        <w:jc w:val="both"/>
        <w:rPr>
          <w:lang w:val="ro-RO"/>
        </w:rPr>
      </w:pPr>
    </w:p>
    <w:p w14:paraId="2575CA33" w14:textId="77777777" w:rsidR="00067A76" w:rsidRPr="005E1B1D" w:rsidRDefault="00067A76" w:rsidP="00527829">
      <w:pPr>
        <w:pStyle w:val="ListParagraph"/>
        <w:numPr>
          <w:ilvl w:val="0"/>
          <w:numId w:val="2"/>
        </w:numPr>
        <w:spacing w:after="140" w:line="280" w:lineRule="exact"/>
        <w:jc w:val="both"/>
        <w:rPr>
          <w:iCs/>
          <w:sz w:val="28"/>
          <w:szCs w:val="28"/>
          <w:lang w:val="ro-RO"/>
        </w:rPr>
      </w:pPr>
      <w:r w:rsidRPr="005E1B1D">
        <w:rPr>
          <w:b/>
          <w:bCs/>
          <w:sz w:val="28"/>
          <w:szCs w:val="28"/>
          <w:lang w:val="ro-RO"/>
        </w:rPr>
        <w:t>Transferul datelor cu caracter personal în străinătate</w:t>
      </w:r>
    </w:p>
    <w:p w14:paraId="0EE1AA39" w14:textId="4831035F" w:rsidR="00067A76" w:rsidRPr="005E1B1D" w:rsidRDefault="009C4FC4" w:rsidP="00527829">
      <w:pPr>
        <w:jc w:val="both"/>
        <w:rPr>
          <w:bCs/>
          <w:iCs/>
          <w:szCs w:val="20"/>
          <w:lang w:val="ro-RO"/>
        </w:rPr>
      </w:pPr>
      <w:bookmarkStart w:id="8" w:name="_Hlk58588824"/>
      <w:bookmarkStart w:id="9" w:name="_Hlk511207873"/>
      <w:r>
        <w:rPr>
          <w:szCs w:val="20"/>
          <w:lang w:val="ro-RO"/>
        </w:rPr>
        <w:t>Ca regulă, î</w:t>
      </w:r>
      <w:r w:rsidR="00067A76" w:rsidRPr="005E1B1D">
        <w:rPr>
          <w:szCs w:val="20"/>
          <w:lang w:val="ro-RO"/>
        </w:rPr>
        <w:t xml:space="preserve">n contextul îndeplinirii operațiunilor descrise mai sus, datele dumneavoastră cu caracter personal </w:t>
      </w:r>
      <w:r w:rsidR="004447DE">
        <w:rPr>
          <w:szCs w:val="20"/>
          <w:lang w:val="ro-RO"/>
        </w:rPr>
        <w:t>nu vor</w:t>
      </w:r>
      <w:r w:rsidR="00067A76" w:rsidRPr="005E1B1D">
        <w:rPr>
          <w:szCs w:val="20"/>
          <w:lang w:val="ro-RO"/>
        </w:rPr>
        <w:t xml:space="preserve"> fi transferate în străinătate către state din Uniunea Europeană sau Spațiul Economic European</w:t>
      </w:r>
      <w:r w:rsidR="00EA0501">
        <w:rPr>
          <w:szCs w:val="20"/>
          <w:lang w:val="ro-RO"/>
        </w:rPr>
        <w:t>.</w:t>
      </w:r>
    </w:p>
    <w:p w14:paraId="174342A3" w14:textId="5E478DB6" w:rsidR="004447DE" w:rsidRDefault="004447DE" w:rsidP="004447DE">
      <w:pPr>
        <w:jc w:val="both"/>
        <w:rPr>
          <w:szCs w:val="20"/>
          <w:lang w:val="ro-RO"/>
        </w:rPr>
      </w:pPr>
      <w:r>
        <w:rPr>
          <w:szCs w:val="20"/>
          <w:lang w:val="ro-RO"/>
        </w:rPr>
        <w:t>Cu toate acestea,</w:t>
      </w:r>
      <w:r w:rsidR="009C4FC4">
        <w:rPr>
          <w:szCs w:val="20"/>
          <w:lang w:val="ro-RO"/>
        </w:rPr>
        <w:t xml:space="preserve"> Societatea va putea efectua un astfel de transfer în </w:t>
      </w:r>
      <w:r w:rsidR="00F30F7E">
        <w:rPr>
          <w:szCs w:val="20"/>
          <w:lang w:val="ro-RO"/>
        </w:rPr>
        <w:t>cadrul activităților</w:t>
      </w:r>
      <w:r w:rsidR="009C4FC4">
        <w:rPr>
          <w:szCs w:val="20"/>
          <w:lang w:val="ro-RO"/>
        </w:rPr>
        <w:t xml:space="preserve"> de recuperare al bunurilor finanțate, prin transmiterea datelor cu caracter personal</w:t>
      </w:r>
      <w:r w:rsidR="00F30F7E">
        <w:rPr>
          <w:szCs w:val="20"/>
          <w:lang w:val="ro-RO"/>
        </w:rPr>
        <w:t xml:space="preserve"> către autorități din state din afara Uniunii Europene pe teritoriul cărora bunurile finanțate le-au tranzitat. Într-o astfel de situație, Societatea va efectua </w:t>
      </w:r>
      <w:r w:rsidR="00B20BFD">
        <w:rPr>
          <w:szCs w:val="20"/>
          <w:lang w:val="ro-RO"/>
        </w:rPr>
        <w:t>transferul</w:t>
      </w:r>
      <w:r w:rsidR="00F30F7E">
        <w:rPr>
          <w:szCs w:val="20"/>
          <w:lang w:val="ro-RO"/>
        </w:rPr>
        <w:t xml:space="preserve"> </w:t>
      </w:r>
      <w:r w:rsidR="00B20BFD">
        <w:rPr>
          <w:szCs w:val="20"/>
          <w:lang w:val="ro-RO"/>
        </w:rPr>
        <w:t xml:space="preserve">în baza unei decizii a Comisiei privind caracterul adecvat sau, în cazul în care pentru statul în cauză nu a fost emisă o astfel de decizie, datele cu caracter personal vor fi </w:t>
      </w:r>
      <w:r w:rsidR="00B20BFD">
        <w:rPr>
          <w:szCs w:val="20"/>
          <w:lang w:val="ro-RO"/>
        </w:rPr>
        <w:lastRenderedPageBreak/>
        <w:t>transferate în temeiul unor garanții adecvate, precum: (i) reguli corporatiste obligatorii sau (ii) clauze standard de protecție a datelor</w:t>
      </w:r>
      <w:bookmarkEnd w:id="8"/>
      <w:r w:rsidR="00B20BFD">
        <w:rPr>
          <w:szCs w:val="20"/>
          <w:lang w:val="ro-RO"/>
        </w:rPr>
        <w:t>.</w:t>
      </w:r>
      <w:bookmarkStart w:id="10" w:name="_Hlk511211071"/>
      <w:bookmarkEnd w:id="9"/>
    </w:p>
    <w:p w14:paraId="3BEBB780" w14:textId="4224C26A" w:rsidR="00067A76" w:rsidRPr="005E1B1D" w:rsidRDefault="004447DE" w:rsidP="004447DE">
      <w:pPr>
        <w:pStyle w:val="ListParagraph"/>
        <w:numPr>
          <w:ilvl w:val="0"/>
          <w:numId w:val="2"/>
        </w:numPr>
        <w:spacing w:after="140" w:line="280" w:lineRule="exact"/>
        <w:jc w:val="both"/>
        <w:rPr>
          <w:b/>
          <w:bCs/>
          <w:iCs/>
          <w:sz w:val="28"/>
          <w:szCs w:val="28"/>
        </w:rPr>
      </w:pPr>
      <w:r w:rsidRPr="005E1B1D">
        <w:rPr>
          <w:b/>
          <w:bCs/>
          <w:sz w:val="28"/>
          <w:szCs w:val="28"/>
        </w:rPr>
        <w:t xml:space="preserve"> </w:t>
      </w:r>
      <w:proofErr w:type="spellStart"/>
      <w:r w:rsidR="00067A76" w:rsidRPr="005E1B1D">
        <w:rPr>
          <w:b/>
          <w:bCs/>
          <w:sz w:val="28"/>
          <w:szCs w:val="28"/>
        </w:rPr>
        <w:t>Luarea</w:t>
      </w:r>
      <w:proofErr w:type="spellEnd"/>
      <w:r w:rsidR="00067A76" w:rsidRPr="005E1B1D">
        <w:rPr>
          <w:b/>
          <w:bCs/>
          <w:sz w:val="28"/>
          <w:szCs w:val="28"/>
        </w:rPr>
        <w:t xml:space="preserve"> </w:t>
      </w:r>
      <w:r w:rsidR="00067A76" w:rsidRPr="004447DE">
        <w:rPr>
          <w:b/>
          <w:bCs/>
          <w:sz w:val="28"/>
          <w:szCs w:val="28"/>
          <w:lang w:val="ro-RO"/>
        </w:rPr>
        <w:t>deciziilor</w:t>
      </w:r>
      <w:r w:rsidR="00067A76" w:rsidRPr="005E1B1D">
        <w:rPr>
          <w:b/>
          <w:bCs/>
          <w:sz w:val="28"/>
          <w:szCs w:val="28"/>
        </w:rPr>
        <w:t xml:space="preserve"> </w:t>
      </w:r>
      <w:proofErr w:type="spellStart"/>
      <w:r w:rsidR="00067A76" w:rsidRPr="005E1B1D">
        <w:rPr>
          <w:b/>
          <w:bCs/>
          <w:sz w:val="28"/>
          <w:szCs w:val="28"/>
        </w:rPr>
        <w:t>în</w:t>
      </w:r>
      <w:proofErr w:type="spellEnd"/>
      <w:r w:rsidR="00067A76" w:rsidRPr="005E1B1D">
        <w:rPr>
          <w:b/>
          <w:bCs/>
          <w:sz w:val="28"/>
          <w:szCs w:val="28"/>
        </w:rPr>
        <w:t xml:space="preserve"> mod automat </w:t>
      </w:r>
      <w:proofErr w:type="spellStart"/>
      <w:r w:rsidR="00067A76" w:rsidRPr="005E1B1D">
        <w:rPr>
          <w:b/>
          <w:bCs/>
          <w:sz w:val="28"/>
          <w:szCs w:val="28"/>
        </w:rPr>
        <w:t>și</w:t>
      </w:r>
      <w:proofErr w:type="spellEnd"/>
      <w:r w:rsidR="00067A76" w:rsidRPr="005E1B1D">
        <w:rPr>
          <w:b/>
          <w:bCs/>
          <w:sz w:val="28"/>
          <w:szCs w:val="28"/>
        </w:rPr>
        <w:t xml:space="preserve"> </w:t>
      </w:r>
      <w:proofErr w:type="spellStart"/>
      <w:r w:rsidR="00067A76" w:rsidRPr="005E1B1D">
        <w:rPr>
          <w:b/>
          <w:bCs/>
          <w:sz w:val="28"/>
          <w:szCs w:val="28"/>
        </w:rPr>
        <w:t>crearea</w:t>
      </w:r>
      <w:proofErr w:type="spellEnd"/>
      <w:r w:rsidR="00067A76" w:rsidRPr="005E1B1D">
        <w:rPr>
          <w:b/>
          <w:bCs/>
          <w:sz w:val="28"/>
          <w:szCs w:val="28"/>
        </w:rPr>
        <w:t xml:space="preserve"> de </w:t>
      </w:r>
      <w:proofErr w:type="spellStart"/>
      <w:r w:rsidR="00067A76" w:rsidRPr="005E1B1D">
        <w:rPr>
          <w:b/>
          <w:bCs/>
          <w:sz w:val="28"/>
          <w:szCs w:val="28"/>
        </w:rPr>
        <w:t>profiluri</w:t>
      </w:r>
      <w:proofErr w:type="spellEnd"/>
      <w:r w:rsidR="00067A76" w:rsidRPr="005E1B1D">
        <w:rPr>
          <w:b/>
          <w:bCs/>
          <w:sz w:val="28"/>
          <w:szCs w:val="28"/>
        </w:rPr>
        <w:t xml:space="preserve"> </w:t>
      </w:r>
      <w:proofErr w:type="spellStart"/>
      <w:r w:rsidR="00067A76" w:rsidRPr="005E1B1D">
        <w:rPr>
          <w:b/>
          <w:bCs/>
          <w:sz w:val="28"/>
          <w:szCs w:val="28"/>
        </w:rPr>
        <w:t>în</w:t>
      </w:r>
      <w:proofErr w:type="spellEnd"/>
      <w:r w:rsidR="00067A76" w:rsidRPr="005E1B1D">
        <w:rPr>
          <w:b/>
          <w:bCs/>
          <w:sz w:val="28"/>
          <w:szCs w:val="28"/>
        </w:rPr>
        <w:t xml:space="preserve"> mod automat</w:t>
      </w:r>
    </w:p>
    <w:p w14:paraId="6685E5B4" w14:textId="7A0E9600" w:rsidR="004447DE" w:rsidRDefault="004447DE" w:rsidP="004447DE">
      <w:pPr>
        <w:jc w:val="both"/>
        <w:rPr>
          <w:szCs w:val="20"/>
          <w:lang w:val="ro-RO"/>
        </w:rPr>
      </w:pPr>
      <w:bookmarkStart w:id="11" w:name="_Hlk511211032"/>
      <w:bookmarkEnd w:id="10"/>
      <w:r>
        <w:rPr>
          <w:szCs w:val="20"/>
          <w:lang w:val="ro-RO"/>
        </w:rPr>
        <w:t>Țiriac Leasing nu prelucrează date cu caracter personal prin mijloace automate</w:t>
      </w:r>
      <w:bookmarkStart w:id="12" w:name="_Hlk511211356"/>
      <w:bookmarkEnd w:id="11"/>
      <w:r>
        <w:rPr>
          <w:szCs w:val="20"/>
          <w:lang w:val="ro-RO"/>
        </w:rPr>
        <w:t xml:space="preserve">, iar dumneavoastră nu faceți obiectul unor decizii bazate exclusiv pe o astfel de prelucrare.  </w:t>
      </w:r>
    </w:p>
    <w:bookmarkEnd w:id="12"/>
    <w:p w14:paraId="1DAC9792" w14:textId="6CF8C2FE" w:rsidR="00396251" w:rsidRPr="005E1B1D" w:rsidRDefault="00377ACD" w:rsidP="00527829">
      <w:pPr>
        <w:pStyle w:val="Heading1"/>
        <w:numPr>
          <w:ilvl w:val="0"/>
          <w:numId w:val="2"/>
        </w:numPr>
        <w:jc w:val="both"/>
        <w:rPr>
          <w:lang w:val="ro-RO"/>
        </w:rPr>
      </w:pPr>
      <w:r w:rsidRPr="005E1B1D">
        <w:rPr>
          <w:lang w:val="ro-RO"/>
        </w:rPr>
        <w:t>Care sunt drepturile d</w:t>
      </w:r>
      <w:r w:rsidR="00EA0501">
        <w:rPr>
          <w:lang w:val="ro-RO"/>
        </w:rPr>
        <w:t>umneavoastră?</w:t>
      </w:r>
    </w:p>
    <w:p w14:paraId="013F8267" w14:textId="7D564147" w:rsidR="00721587" w:rsidRPr="005E1B1D" w:rsidRDefault="00721587" w:rsidP="00527829">
      <w:pPr>
        <w:jc w:val="both"/>
        <w:rPr>
          <w:rFonts w:asciiTheme="minorHAnsi" w:hAnsiTheme="minorHAnsi"/>
          <w:bCs/>
          <w:iCs/>
          <w:lang w:val="ro-RO"/>
        </w:rPr>
      </w:pPr>
      <w:r w:rsidRPr="005E1B1D">
        <w:rPr>
          <w:rFonts w:asciiTheme="minorHAnsi" w:hAnsiTheme="minorHAnsi"/>
          <w:lang w:val="ro-RO"/>
        </w:rPr>
        <w:t>În contextul prelucrării datelor dumneavoastră cu caracter personal, aveți următoarele drepturi:</w:t>
      </w:r>
    </w:p>
    <w:p w14:paraId="7C7A4C08" w14:textId="7A473118" w:rsidR="00721587" w:rsidRPr="005E1B1D" w:rsidRDefault="00721587" w:rsidP="00EA0501">
      <w:pPr>
        <w:pStyle w:val="Alpha1"/>
        <w:tabs>
          <w:tab w:val="clear" w:pos="1259"/>
        </w:tabs>
        <w:ind w:left="0" w:firstLine="0"/>
        <w:rPr>
          <w:rFonts w:asciiTheme="minorHAnsi" w:hAnsiTheme="minorHAnsi"/>
          <w:sz w:val="22"/>
          <w:szCs w:val="22"/>
        </w:rPr>
      </w:pPr>
      <w:bookmarkStart w:id="13" w:name="_Hlk511208510"/>
      <w:r w:rsidRPr="005E1B1D">
        <w:rPr>
          <w:rFonts w:asciiTheme="minorHAnsi" w:hAnsiTheme="minorHAnsi"/>
          <w:b/>
          <w:bCs/>
          <w:sz w:val="22"/>
          <w:szCs w:val="22"/>
        </w:rPr>
        <w:t>Dreptul de acces la datele cu caracter personal prelucrate:</w:t>
      </w:r>
      <w:r w:rsidRPr="005E1B1D">
        <w:rPr>
          <w:rFonts w:asciiTheme="minorHAnsi" w:hAnsiTheme="minorHAnsi"/>
          <w:sz w:val="22"/>
          <w:szCs w:val="22"/>
        </w:rPr>
        <w:t xml:space="preserve"> aveți dreptul de a obține confirmarea faptului că datele dumneavoastră cu caracter personal sunt sau nu prelucrate și, în caz afirmativ, de a avea acces la tipul de date cu caracter personal și condițiile </w:t>
      </w:r>
      <w:bookmarkStart w:id="14" w:name="_Hlk511414660"/>
      <w:r w:rsidRPr="005E1B1D">
        <w:rPr>
          <w:rFonts w:asciiTheme="minorHAnsi" w:hAnsiTheme="minorHAnsi"/>
          <w:sz w:val="22"/>
          <w:szCs w:val="22"/>
        </w:rPr>
        <w:t>în care sunt prelucrate</w:t>
      </w:r>
      <w:bookmarkEnd w:id="13"/>
      <w:bookmarkEnd w:id="14"/>
      <w:r w:rsidR="00445185">
        <w:rPr>
          <w:rFonts w:asciiTheme="minorHAnsi" w:hAnsiTheme="minorHAnsi"/>
          <w:sz w:val="22"/>
          <w:szCs w:val="22"/>
        </w:rPr>
        <w:t xml:space="preserve"> (scopuri, categorii de destinatari, perioada de stocare etc.)</w:t>
      </w:r>
      <w:r w:rsidRPr="005E1B1D">
        <w:rPr>
          <w:rFonts w:asciiTheme="minorHAnsi" w:hAnsiTheme="minorHAnsi"/>
          <w:sz w:val="22"/>
          <w:szCs w:val="22"/>
        </w:rPr>
        <w:t>;</w:t>
      </w:r>
    </w:p>
    <w:p w14:paraId="447487E4" w14:textId="7268A54D" w:rsidR="0090390A" w:rsidRDefault="00721587" w:rsidP="00445185">
      <w:pPr>
        <w:pStyle w:val="Alpha1"/>
        <w:tabs>
          <w:tab w:val="clear" w:pos="1259"/>
          <w:tab w:val="num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b/>
          <w:bCs/>
          <w:sz w:val="22"/>
          <w:szCs w:val="22"/>
        </w:rPr>
        <w:t>Dreptul de a solicita rectificarea datelor cu caracter personal</w:t>
      </w:r>
      <w:r w:rsidRPr="005E1B1D">
        <w:rPr>
          <w:rFonts w:asciiTheme="minorHAnsi" w:hAnsiTheme="minorHAnsi"/>
          <w:sz w:val="22"/>
          <w:szCs w:val="22"/>
        </w:rPr>
        <w:t xml:space="preserve">: </w:t>
      </w:r>
      <w:bookmarkStart w:id="15" w:name="_Hlk511208531"/>
      <w:r w:rsidRPr="005E1B1D">
        <w:rPr>
          <w:rFonts w:asciiTheme="minorHAnsi" w:hAnsiTheme="minorHAnsi"/>
          <w:sz w:val="22"/>
          <w:szCs w:val="22"/>
        </w:rPr>
        <w:t>aveți posibilitatea de a solicita</w:t>
      </w:r>
      <w:r w:rsidR="00445185">
        <w:rPr>
          <w:rFonts w:asciiTheme="minorHAnsi" w:hAnsiTheme="minorHAnsi"/>
          <w:sz w:val="22"/>
          <w:szCs w:val="22"/>
        </w:rPr>
        <w:t xml:space="preserve"> </w:t>
      </w:r>
      <w:r w:rsidRPr="005E1B1D">
        <w:rPr>
          <w:rFonts w:asciiTheme="minorHAnsi" w:hAnsiTheme="minorHAnsi"/>
          <w:sz w:val="22"/>
          <w:szCs w:val="22"/>
        </w:rPr>
        <w:t xml:space="preserve">rectificarea datelor cu caracter personal inexacte, </w:t>
      </w:r>
      <w:r w:rsidR="00445185">
        <w:rPr>
          <w:rFonts w:asciiTheme="minorHAnsi" w:hAnsiTheme="minorHAnsi"/>
          <w:sz w:val="22"/>
          <w:szCs w:val="22"/>
        </w:rPr>
        <w:t xml:space="preserve">precum și </w:t>
      </w:r>
      <w:r w:rsidRPr="005E1B1D">
        <w:rPr>
          <w:rFonts w:asciiTheme="minorHAnsi" w:hAnsiTheme="minorHAnsi"/>
          <w:sz w:val="22"/>
          <w:szCs w:val="22"/>
        </w:rPr>
        <w:t>completarea datelor incomplete</w:t>
      </w:r>
      <w:r w:rsidR="00445185">
        <w:rPr>
          <w:rFonts w:asciiTheme="minorHAnsi" w:hAnsiTheme="minorHAnsi"/>
          <w:sz w:val="22"/>
          <w:szCs w:val="22"/>
        </w:rPr>
        <w:t>;</w:t>
      </w:r>
      <w:r w:rsidRPr="005E1B1D">
        <w:rPr>
          <w:rFonts w:asciiTheme="minorHAnsi" w:hAnsiTheme="minorHAnsi"/>
          <w:sz w:val="22"/>
          <w:szCs w:val="22"/>
        </w:rPr>
        <w:t xml:space="preserve"> </w:t>
      </w:r>
    </w:p>
    <w:p w14:paraId="458E027B" w14:textId="38C753D3" w:rsidR="0090390A" w:rsidRDefault="00445185" w:rsidP="00445185">
      <w:pPr>
        <w:pStyle w:val="Alpha1"/>
        <w:tabs>
          <w:tab w:val="clear" w:pos="1259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Dreptul de a solicita</w:t>
      </w:r>
      <w:r w:rsidRPr="005E1B1D">
        <w:rPr>
          <w:rFonts w:asciiTheme="minorHAnsi" w:hAnsiTheme="minorHAnsi"/>
          <w:b/>
          <w:bCs/>
          <w:sz w:val="22"/>
          <w:szCs w:val="22"/>
        </w:rPr>
        <w:t xml:space="preserve"> ștergerea datelor cu caracter personal</w:t>
      </w:r>
      <w:r w:rsidRPr="005E1B1D">
        <w:rPr>
          <w:rFonts w:asciiTheme="minorHAnsi" w:hAnsiTheme="minorHAnsi"/>
          <w:sz w:val="22"/>
          <w:szCs w:val="22"/>
        </w:rPr>
        <w:t xml:space="preserve">: </w:t>
      </w:r>
      <w:r w:rsidR="008E1932">
        <w:rPr>
          <w:rFonts w:asciiTheme="minorHAnsi" w:hAnsiTheme="minorHAnsi"/>
          <w:sz w:val="22"/>
          <w:szCs w:val="22"/>
        </w:rPr>
        <w:t>aveți</w:t>
      </w:r>
      <w:r w:rsidR="0090390A">
        <w:rPr>
          <w:rFonts w:asciiTheme="minorHAnsi" w:hAnsiTheme="minorHAnsi"/>
          <w:sz w:val="22"/>
          <w:szCs w:val="22"/>
        </w:rPr>
        <w:t xml:space="preserve"> dreptul sa </w:t>
      </w:r>
      <w:r w:rsidR="008E1932">
        <w:rPr>
          <w:rFonts w:asciiTheme="minorHAnsi" w:hAnsiTheme="minorHAnsi"/>
          <w:sz w:val="22"/>
          <w:szCs w:val="22"/>
        </w:rPr>
        <w:t>solicitați</w:t>
      </w:r>
      <w:r w:rsidR="0090390A">
        <w:rPr>
          <w:rFonts w:asciiTheme="minorHAnsi" w:hAnsiTheme="minorHAnsi"/>
          <w:sz w:val="22"/>
          <w:szCs w:val="22"/>
        </w:rPr>
        <w:t xml:space="preserve"> </w:t>
      </w:r>
      <w:r w:rsidR="00721587" w:rsidRPr="005E1B1D">
        <w:rPr>
          <w:rFonts w:asciiTheme="minorHAnsi" w:hAnsiTheme="minorHAnsi"/>
          <w:sz w:val="22"/>
          <w:szCs w:val="22"/>
        </w:rPr>
        <w:t>ștergerea datelor dumneavoastră cu caracter personal</w:t>
      </w:r>
      <w:r w:rsidR="009039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când unul din următoarele motive sunt aplicabile</w:t>
      </w:r>
      <w:r w:rsidR="0090390A">
        <w:rPr>
          <w:rFonts w:asciiTheme="minorHAnsi" w:hAnsiTheme="minorHAnsi"/>
          <w:sz w:val="22"/>
          <w:szCs w:val="22"/>
        </w:rPr>
        <w:t xml:space="preserve">: </w:t>
      </w:r>
    </w:p>
    <w:p w14:paraId="7401FB8D" w14:textId="10CEBA57" w:rsidR="0090390A" w:rsidRDefault="00107EAE" w:rsidP="00E24AEA">
      <w:pPr>
        <w:pStyle w:val="Alpha1"/>
        <w:numPr>
          <w:ilvl w:val="2"/>
          <w:numId w:val="32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datele nu mai sunt</w:t>
      </w:r>
      <w:r w:rsidR="00721587" w:rsidRPr="005E1B1D">
        <w:rPr>
          <w:rFonts w:asciiTheme="minorHAnsi" w:hAnsiTheme="minorHAnsi"/>
          <w:sz w:val="22"/>
          <w:szCs w:val="22"/>
        </w:rPr>
        <w:t xml:space="preserve"> necesare </w:t>
      </w:r>
      <w:r w:rsidR="00445185">
        <w:rPr>
          <w:rFonts w:asciiTheme="minorHAnsi" w:hAnsiTheme="minorHAnsi"/>
          <w:sz w:val="22"/>
          <w:szCs w:val="22"/>
        </w:rPr>
        <w:t xml:space="preserve">pentru îndeplinirea scopurilor pentru care au fost prelucrate; </w:t>
      </w:r>
    </w:p>
    <w:p w14:paraId="0B1C4C62" w14:textId="33D1621E" w:rsidR="0090390A" w:rsidRDefault="00721587" w:rsidP="00E24AEA">
      <w:pPr>
        <w:pStyle w:val="Alpha1"/>
        <w:numPr>
          <w:ilvl w:val="2"/>
          <w:numId w:val="32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sz w:val="22"/>
          <w:szCs w:val="22"/>
        </w:rPr>
        <w:t xml:space="preserve">temeiul juridic al prelucrării este consimțământul </w:t>
      </w:r>
      <w:r w:rsidR="00445185">
        <w:rPr>
          <w:rFonts w:asciiTheme="minorHAnsi" w:hAnsiTheme="minorHAnsi"/>
          <w:sz w:val="22"/>
          <w:szCs w:val="22"/>
        </w:rPr>
        <w:t>dumneavoastră pe care vi-l retrageți</w:t>
      </w:r>
      <w:r w:rsidRPr="005E1B1D">
        <w:rPr>
          <w:rFonts w:asciiTheme="minorHAnsi" w:hAnsiTheme="minorHAnsi"/>
          <w:sz w:val="22"/>
          <w:szCs w:val="22"/>
        </w:rPr>
        <w:t xml:space="preserve"> și nu există alt temei </w:t>
      </w:r>
      <w:r w:rsidR="00445185">
        <w:rPr>
          <w:rFonts w:asciiTheme="minorHAnsi" w:hAnsiTheme="minorHAnsi"/>
          <w:sz w:val="22"/>
          <w:szCs w:val="22"/>
        </w:rPr>
        <w:t>juridic pentru prelucrare;</w:t>
      </w:r>
      <w:r w:rsidRPr="005E1B1D">
        <w:rPr>
          <w:rFonts w:asciiTheme="minorHAnsi" w:hAnsiTheme="minorHAnsi"/>
          <w:sz w:val="22"/>
          <w:szCs w:val="22"/>
        </w:rPr>
        <w:t xml:space="preserve"> </w:t>
      </w:r>
    </w:p>
    <w:p w14:paraId="57AAFE54" w14:textId="513D90AE" w:rsidR="0090390A" w:rsidRDefault="00445185" w:rsidP="00E24AEA">
      <w:pPr>
        <w:pStyle w:val="Alpha1"/>
        <w:numPr>
          <w:ilvl w:val="2"/>
          <w:numId w:val="32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v-ați exercitat dreptul de opoziție și Țiriac Leasing nu a identificat motive legitime care să </w:t>
      </w:r>
      <w:r w:rsidR="00721587" w:rsidRPr="005E1B1D">
        <w:rPr>
          <w:rFonts w:asciiTheme="minorHAnsi" w:hAnsiTheme="minorHAnsi"/>
          <w:sz w:val="22"/>
          <w:szCs w:val="22"/>
        </w:rPr>
        <w:t>prevalez</w:t>
      </w:r>
      <w:r w:rsidR="0090390A">
        <w:rPr>
          <w:rFonts w:asciiTheme="minorHAnsi" w:hAnsiTheme="minorHAnsi"/>
          <w:sz w:val="22"/>
          <w:szCs w:val="22"/>
        </w:rPr>
        <w:t>e pentru a continua prelucrarea;</w:t>
      </w:r>
      <w:r w:rsidR="00721587" w:rsidRPr="005E1B1D">
        <w:rPr>
          <w:rFonts w:asciiTheme="minorHAnsi" w:hAnsiTheme="minorHAnsi"/>
          <w:sz w:val="22"/>
          <w:szCs w:val="22"/>
        </w:rPr>
        <w:t xml:space="preserve"> </w:t>
      </w:r>
    </w:p>
    <w:p w14:paraId="55EBB53B" w14:textId="77777777" w:rsidR="0090390A" w:rsidRDefault="0090390A" w:rsidP="00E24AEA">
      <w:pPr>
        <w:pStyle w:val="Alpha1"/>
        <w:numPr>
          <w:ilvl w:val="2"/>
          <w:numId w:val="32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datele au fost prelucrate ilegal;</w:t>
      </w:r>
      <w:r w:rsidR="00721587" w:rsidRPr="005E1B1D">
        <w:rPr>
          <w:rFonts w:asciiTheme="minorHAnsi" w:hAnsiTheme="minorHAnsi"/>
          <w:sz w:val="22"/>
          <w:szCs w:val="22"/>
        </w:rPr>
        <w:t xml:space="preserve"> </w:t>
      </w:r>
    </w:p>
    <w:p w14:paraId="4E9474AB" w14:textId="59632511" w:rsidR="0090390A" w:rsidRDefault="00721587" w:rsidP="00E24AEA">
      <w:pPr>
        <w:pStyle w:val="Alpha1"/>
        <w:numPr>
          <w:ilvl w:val="2"/>
          <w:numId w:val="32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sz w:val="22"/>
          <w:szCs w:val="22"/>
        </w:rPr>
        <w:t xml:space="preserve">ștergerea este necesară pentru conformarea cu legislația UE sau legislația română </w:t>
      </w:r>
      <w:r w:rsidR="00445185">
        <w:rPr>
          <w:rFonts w:asciiTheme="minorHAnsi" w:hAnsiTheme="minorHAnsi"/>
          <w:sz w:val="22"/>
          <w:szCs w:val="22"/>
        </w:rPr>
        <w:t>aplicabilă Țiriac Leasing.</w:t>
      </w:r>
    </w:p>
    <w:p w14:paraId="15DA406D" w14:textId="09CAE00E" w:rsidR="00445185" w:rsidRDefault="00445185" w:rsidP="00445185">
      <w:pPr>
        <w:pStyle w:val="Alpha1"/>
        <w:tabs>
          <w:tab w:val="clear" w:pos="1259"/>
          <w:tab w:val="left" w:pos="1134"/>
        </w:tabs>
        <w:spacing w:after="0"/>
        <w:ind w:left="0" w:firstLine="0"/>
        <w:rPr>
          <w:rFonts w:asciiTheme="minorHAnsi" w:hAnsiTheme="minorHAnsi"/>
          <w:sz w:val="22"/>
          <w:szCs w:val="22"/>
        </w:rPr>
      </w:pPr>
    </w:p>
    <w:p w14:paraId="31F83267" w14:textId="306D47F8" w:rsidR="008E1932" w:rsidRPr="00445185" w:rsidRDefault="00445185" w:rsidP="00445185">
      <w:pPr>
        <w:pStyle w:val="Alpha1"/>
        <w:tabs>
          <w:tab w:val="clear" w:pos="1259"/>
          <w:tab w:val="left" w:pos="1134"/>
        </w:tabs>
        <w:spacing w:after="0"/>
        <w:ind w:left="0" w:firstLine="0"/>
        <w:rPr>
          <w:rFonts w:asciiTheme="minorHAnsi" w:hAnsiTheme="minorHAnsi"/>
          <w:b/>
          <w:bCs/>
          <w:sz w:val="22"/>
          <w:szCs w:val="22"/>
        </w:rPr>
      </w:pPr>
      <w:r w:rsidRPr="00445185">
        <w:rPr>
          <w:rFonts w:asciiTheme="minorHAnsi" w:hAnsiTheme="minorHAnsi"/>
          <w:b/>
          <w:bCs/>
          <w:sz w:val="22"/>
          <w:szCs w:val="22"/>
        </w:rPr>
        <w:t>Vă rugăm să aveți în vedere că nu vom putea da curs solicitării dumneavoastră de ștergere a datelor cu caracter personal în măsura în care prelucrarea este necesară pentru una din următoarele situații (acestea nu trebuie să fie îndeplinite cumulativ)</w:t>
      </w:r>
      <w:bookmarkEnd w:id="15"/>
      <w:r w:rsidRPr="00445185">
        <w:rPr>
          <w:rFonts w:asciiTheme="minorHAnsi" w:hAnsiTheme="minorHAnsi"/>
          <w:b/>
          <w:bCs/>
          <w:sz w:val="22"/>
          <w:szCs w:val="22"/>
        </w:rPr>
        <w:t>:</w:t>
      </w:r>
    </w:p>
    <w:p w14:paraId="6836E585" w14:textId="5F56B93C" w:rsidR="00445185" w:rsidRDefault="00445185" w:rsidP="00247820">
      <w:pPr>
        <w:pStyle w:val="Alpha1"/>
        <w:numPr>
          <w:ilvl w:val="0"/>
          <w:numId w:val="30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exercitarea dreptului la liberă exprimare și informare;</w:t>
      </w:r>
    </w:p>
    <w:p w14:paraId="4452A3AB" w14:textId="190210CD" w:rsidR="00445185" w:rsidRDefault="00445185" w:rsidP="00247820">
      <w:pPr>
        <w:pStyle w:val="Alpha1"/>
        <w:numPr>
          <w:ilvl w:val="0"/>
          <w:numId w:val="30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respectarea unei obligații legale aplicabilă Țiriac Leasing sau pentru îndeplinirea de către Țiriac Leasing a unei sarcini executate în interes public;</w:t>
      </w:r>
    </w:p>
    <w:p w14:paraId="5F55C578" w14:textId="7DC40627" w:rsidR="00445185" w:rsidRDefault="00445185" w:rsidP="00247820">
      <w:pPr>
        <w:pStyle w:val="Alpha1"/>
        <w:numPr>
          <w:ilvl w:val="0"/>
          <w:numId w:val="30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din motive de interes public în domeniul sănătății publice;</w:t>
      </w:r>
    </w:p>
    <w:p w14:paraId="642D0984" w14:textId="1219DC6C" w:rsidR="00445185" w:rsidRDefault="00445185" w:rsidP="00247820">
      <w:pPr>
        <w:pStyle w:val="Alpha1"/>
        <w:numPr>
          <w:ilvl w:val="0"/>
          <w:numId w:val="30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pentru constatarea, exercitarea sau apărarea unui drept în instanță de către Țiriac Leasing.</w:t>
      </w:r>
    </w:p>
    <w:p w14:paraId="0529D216" w14:textId="77777777" w:rsidR="00445185" w:rsidRPr="005E1B1D" w:rsidRDefault="00445185" w:rsidP="00247820">
      <w:pPr>
        <w:pStyle w:val="Alpha1"/>
        <w:tabs>
          <w:tab w:val="clear" w:pos="1259"/>
          <w:tab w:val="left" w:pos="1134"/>
        </w:tabs>
        <w:spacing w:after="0"/>
        <w:ind w:left="1080" w:hanging="567"/>
        <w:rPr>
          <w:rFonts w:asciiTheme="minorHAnsi" w:hAnsiTheme="minorHAnsi"/>
          <w:sz w:val="22"/>
          <w:szCs w:val="22"/>
        </w:rPr>
      </w:pPr>
    </w:p>
    <w:p w14:paraId="09C73057" w14:textId="77777777" w:rsidR="00DE02D8" w:rsidRDefault="00721587" w:rsidP="00DD43DA">
      <w:pPr>
        <w:pStyle w:val="Alpha1"/>
        <w:tabs>
          <w:tab w:val="clear" w:pos="1259"/>
          <w:tab w:val="num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b/>
          <w:bCs/>
          <w:sz w:val="22"/>
          <w:szCs w:val="22"/>
        </w:rPr>
        <w:t>Dreptul de a solicita restricționarea prelucrării</w:t>
      </w:r>
      <w:r w:rsidRPr="005E1B1D">
        <w:rPr>
          <w:rFonts w:asciiTheme="minorHAnsi" w:hAnsiTheme="minorHAnsi"/>
          <w:sz w:val="22"/>
          <w:szCs w:val="22"/>
        </w:rPr>
        <w:t xml:space="preserve">: </w:t>
      </w:r>
      <w:bookmarkStart w:id="16" w:name="_Hlk511208556"/>
      <w:r w:rsidRPr="005E1B1D">
        <w:rPr>
          <w:rFonts w:asciiTheme="minorHAnsi" w:hAnsiTheme="minorHAnsi"/>
          <w:sz w:val="22"/>
          <w:szCs w:val="22"/>
        </w:rPr>
        <w:t xml:space="preserve">aveți dreptul de a obține restricționarea prelucrării în cazurile în care: </w:t>
      </w:r>
    </w:p>
    <w:p w14:paraId="39962D75" w14:textId="2CB709CA" w:rsidR="00DE02D8" w:rsidRDefault="00721587" w:rsidP="00247820">
      <w:pPr>
        <w:pStyle w:val="Alpha1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sz w:val="22"/>
          <w:szCs w:val="22"/>
        </w:rPr>
        <w:t xml:space="preserve">considerați că datele cu caracter personal prelucrate sunt inexacte, pentru o perioadă care să permită </w:t>
      </w:r>
      <w:r w:rsidR="00445185">
        <w:rPr>
          <w:rFonts w:asciiTheme="minorHAnsi" w:hAnsiTheme="minorHAnsi"/>
          <w:sz w:val="22"/>
          <w:szCs w:val="22"/>
        </w:rPr>
        <w:t>Țiriac Leasing</w:t>
      </w:r>
      <w:r w:rsidRPr="005E1B1D">
        <w:rPr>
          <w:rFonts w:asciiTheme="minorHAnsi" w:hAnsiTheme="minorHAnsi"/>
          <w:sz w:val="22"/>
          <w:szCs w:val="22"/>
        </w:rPr>
        <w:t xml:space="preserve"> să verifice exactitatea datelor cu caracter personal; </w:t>
      </w:r>
    </w:p>
    <w:p w14:paraId="515AAFA7" w14:textId="22AD1BFD" w:rsidR="00DE02D8" w:rsidRDefault="00721587" w:rsidP="00247820">
      <w:pPr>
        <w:pStyle w:val="Alpha1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sz w:val="22"/>
          <w:szCs w:val="22"/>
        </w:rPr>
        <w:t xml:space="preserve">prelucrarea </w:t>
      </w:r>
      <w:r w:rsidR="00286B64">
        <w:rPr>
          <w:rFonts w:asciiTheme="minorHAnsi" w:hAnsiTheme="minorHAnsi"/>
          <w:sz w:val="22"/>
          <w:szCs w:val="22"/>
        </w:rPr>
        <w:t>este ilegală</w:t>
      </w:r>
      <w:r w:rsidRPr="005E1B1D">
        <w:rPr>
          <w:rFonts w:asciiTheme="minorHAnsi" w:hAnsiTheme="minorHAnsi"/>
          <w:sz w:val="22"/>
          <w:szCs w:val="22"/>
        </w:rPr>
        <w:t xml:space="preserve">, dar nu doriți să vă ștergem datele cu caracter personal, ci să restrângem utilizarea acestor date; </w:t>
      </w:r>
    </w:p>
    <w:p w14:paraId="1F1184D1" w14:textId="022A8292" w:rsidR="00DE02D8" w:rsidRDefault="00721587" w:rsidP="00247820">
      <w:pPr>
        <w:pStyle w:val="Alpha1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sz w:val="22"/>
          <w:szCs w:val="22"/>
        </w:rPr>
        <w:t xml:space="preserve">în cazul în care </w:t>
      </w:r>
      <w:r w:rsidR="00286B64">
        <w:rPr>
          <w:rFonts w:asciiTheme="minorHAnsi" w:hAnsiTheme="minorHAnsi"/>
          <w:sz w:val="22"/>
          <w:szCs w:val="22"/>
        </w:rPr>
        <w:t>Țiriac Leasing</w:t>
      </w:r>
      <w:r w:rsidRPr="005E1B1D">
        <w:rPr>
          <w:rFonts w:asciiTheme="minorHAnsi" w:hAnsiTheme="minorHAnsi"/>
          <w:sz w:val="22"/>
          <w:szCs w:val="22"/>
        </w:rPr>
        <w:t xml:space="preserve"> nu mai are nevoie de datele dumneavoastră cu caracter personal în scopurile menționate mai sus, însă dumneavoastră aveți nevoie de date pentru a constata, exercita sau apăra un drept în instanță; sau </w:t>
      </w:r>
    </w:p>
    <w:p w14:paraId="7E211605" w14:textId="6242326F" w:rsidR="00721587" w:rsidRDefault="00721587" w:rsidP="00247820">
      <w:pPr>
        <w:pStyle w:val="Alpha1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sz w:val="22"/>
          <w:szCs w:val="22"/>
        </w:rPr>
        <w:t xml:space="preserve">v-ați opus prelucrării, pentru intervalul de timp în care să verificăm dacă temeiurile legitime ale </w:t>
      </w:r>
      <w:r w:rsidR="00286B64">
        <w:rPr>
          <w:rFonts w:asciiTheme="minorHAnsi" w:hAnsiTheme="minorHAnsi"/>
          <w:sz w:val="22"/>
          <w:szCs w:val="22"/>
        </w:rPr>
        <w:t>Țiriac Leasing</w:t>
      </w:r>
      <w:r w:rsidRPr="005E1B1D">
        <w:rPr>
          <w:rFonts w:asciiTheme="minorHAnsi" w:hAnsiTheme="minorHAnsi"/>
          <w:sz w:val="22"/>
          <w:szCs w:val="22"/>
        </w:rPr>
        <w:t xml:space="preserve"> prevalează asupra drepturilor persoanei vizate</w:t>
      </w:r>
      <w:bookmarkEnd w:id="16"/>
      <w:r w:rsidRPr="005E1B1D">
        <w:rPr>
          <w:rFonts w:asciiTheme="minorHAnsi" w:hAnsiTheme="minorHAnsi"/>
          <w:sz w:val="22"/>
          <w:szCs w:val="22"/>
        </w:rPr>
        <w:t>;</w:t>
      </w:r>
    </w:p>
    <w:p w14:paraId="24E28E04" w14:textId="77777777" w:rsidR="00DD43DA" w:rsidRPr="005E1B1D" w:rsidRDefault="00DD43DA" w:rsidP="00DD43DA">
      <w:pPr>
        <w:pStyle w:val="Alpha1"/>
        <w:tabs>
          <w:tab w:val="clear" w:pos="1259"/>
          <w:tab w:val="left" w:pos="567"/>
        </w:tabs>
        <w:spacing w:after="0"/>
        <w:ind w:left="567" w:firstLine="0"/>
        <w:rPr>
          <w:rFonts w:asciiTheme="minorHAnsi" w:hAnsiTheme="minorHAnsi"/>
          <w:sz w:val="22"/>
          <w:szCs w:val="22"/>
        </w:rPr>
      </w:pPr>
    </w:p>
    <w:p w14:paraId="5656C4B0" w14:textId="77777777" w:rsidR="00721587" w:rsidRPr="005E1B1D" w:rsidRDefault="00721587" w:rsidP="00DD43DA">
      <w:pPr>
        <w:pStyle w:val="Alpha1"/>
        <w:tabs>
          <w:tab w:val="clear" w:pos="1259"/>
          <w:tab w:val="num" w:pos="567"/>
        </w:tabs>
        <w:ind w:left="0" w:firstLine="0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b/>
          <w:bCs/>
          <w:sz w:val="22"/>
          <w:szCs w:val="22"/>
        </w:rPr>
        <w:t>Dreptul de a vă retrage consimțământul cu privire la prelucrare</w:t>
      </w:r>
      <w:r w:rsidRPr="005E1B1D">
        <w:rPr>
          <w:rFonts w:asciiTheme="minorHAnsi" w:hAnsiTheme="minorHAnsi"/>
          <w:sz w:val="22"/>
          <w:szCs w:val="22"/>
        </w:rPr>
        <w:t>, atunci când prelucrarea are la bază consimțământul, fără a afecta legalitatea prelucrării efectuate până în momentul respectiv;</w:t>
      </w:r>
    </w:p>
    <w:p w14:paraId="59C46BFA" w14:textId="77777777" w:rsidR="00721587" w:rsidRPr="005E1B1D" w:rsidRDefault="00721587" w:rsidP="00DD43DA">
      <w:pPr>
        <w:pStyle w:val="Alpha1"/>
        <w:tabs>
          <w:tab w:val="clear" w:pos="1259"/>
          <w:tab w:val="num" w:pos="567"/>
        </w:tabs>
        <w:ind w:left="0" w:firstLine="0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b/>
          <w:bCs/>
          <w:sz w:val="22"/>
          <w:szCs w:val="22"/>
        </w:rPr>
        <w:t xml:space="preserve">Dreptul de a vă opune cu privire la prelucrarea datelor </w:t>
      </w:r>
      <w:r w:rsidRPr="005E1B1D">
        <w:rPr>
          <w:rFonts w:asciiTheme="minorHAnsi" w:hAnsiTheme="minorHAnsi"/>
          <w:sz w:val="22"/>
          <w:szCs w:val="22"/>
        </w:rPr>
        <w:t xml:space="preserve">din </w:t>
      </w:r>
      <w:bookmarkStart w:id="17" w:name="_Hlk511415945"/>
      <w:r w:rsidRPr="005E1B1D">
        <w:rPr>
          <w:rFonts w:asciiTheme="minorHAnsi" w:hAnsiTheme="minorHAnsi"/>
          <w:sz w:val="22"/>
          <w:szCs w:val="22"/>
        </w:rPr>
        <w:t>motive legate de situația particulară în care vă aflați, atunci când prelucrarea se întemeiază pe interes legitim, precum și de a vă opune, în orice moment, prelucrării datelor în scopuri de marketing direct, inclusiv crearea de profiluri</w:t>
      </w:r>
      <w:bookmarkEnd w:id="17"/>
      <w:r w:rsidRPr="005E1B1D">
        <w:rPr>
          <w:rFonts w:asciiTheme="minorHAnsi" w:hAnsiTheme="minorHAnsi"/>
          <w:sz w:val="22"/>
          <w:szCs w:val="22"/>
        </w:rPr>
        <w:t>;</w:t>
      </w:r>
    </w:p>
    <w:p w14:paraId="5F6F4011" w14:textId="77777777" w:rsidR="00721587" w:rsidRPr="005E1B1D" w:rsidRDefault="00721587" w:rsidP="00DD43DA">
      <w:pPr>
        <w:pStyle w:val="Alpha1"/>
        <w:tabs>
          <w:tab w:val="clear" w:pos="1259"/>
          <w:tab w:val="num" w:pos="567"/>
        </w:tabs>
        <w:ind w:left="0" w:firstLine="0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b/>
          <w:bCs/>
          <w:sz w:val="22"/>
          <w:szCs w:val="22"/>
        </w:rPr>
        <w:t>Dreptul de a nu face obiectul unei decizii bazate exclusiv pe prelucrare automatizată, inclusiv crearea de profiluri</w:t>
      </w:r>
      <w:r w:rsidRPr="005E1B1D">
        <w:rPr>
          <w:rFonts w:asciiTheme="minorHAnsi" w:hAnsiTheme="minorHAnsi"/>
          <w:sz w:val="22"/>
          <w:szCs w:val="22"/>
        </w:rPr>
        <w:t xml:space="preserve">, care produce efecte juridice care </w:t>
      </w:r>
      <w:r w:rsidR="00C70792">
        <w:rPr>
          <w:rFonts w:asciiTheme="minorHAnsi" w:hAnsiTheme="minorHAnsi"/>
          <w:sz w:val="22"/>
          <w:szCs w:val="22"/>
        </w:rPr>
        <w:t xml:space="preserve">va </w:t>
      </w:r>
      <w:r w:rsidRPr="005E1B1D">
        <w:rPr>
          <w:rFonts w:asciiTheme="minorHAnsi" w:hAnsiTheme="minorHAnsi"/>
          <w:sz w:val="22"/>
          <w:szCs w:val="22"/>
        </w:rPr>
        <w:t xml:space="preserve">privesc </w:t>
      </w:r>
      <w:r w:rsidR="00C70792">
        <w:rPr>
          <w:rFonts w:asciiTheme="minorHAnsi" w:hAnsiTheme="minorHAnsi"/>
          <w:sz w:val="22"/>
          <w:szCs w:val="22"/>
        </w:rPr>
        <w:t>in calitate de persoana vizată sau va</w:t>
      </w:r>
      <w:r w:rsidRPr="005E1B1D">
        <w:rPr>
          <w:rFonts w:asciiTheme="minorHAnsi" w:hAnsiTheme="minorHAnsi"/>
          <w:sz w:val="22"/>
          <w:szCs w:val="22"/>
        </w:rPr>
        <w:t xml:space="preserve"> afectează în mod similar într-o manieră semnificativă;</w:t>
      </w:r>
    </w:p>
    <w:p w14:paraId="49F9BBBE" w14:textId="3EBC7653" w:rsidR="00721587" w:rsidRPr="005E1B1D" w:rsidRDefault="00721587" w:rsidP="00DD43DA">
      <w:pPr>
        <w:pStyle w:val="Alpha1"/>
        <w:tabs>
          <w:tab w:val="clear" w:pos="1259"/>
          <w:tab w:val="num" w:pos="567"/>
        </w:tabs>
        <w:ind w:left="0" w:firstLine="0"/>
        <w:rPr>
          <w:rFonts w:asciiTheme="minorHAnsi" w:hAnsiTheme="minorHAnsi"/>
          <w:sz w:val="22"/>
          <w:szCs w:val="22"/>
        </w:rPr>
      </w:pPr>
      <w:r w:rsidRPr="005E1B1D">
        <w:rPr>
          <w:rFonts w:asciiTheme="minorHAnsi" w:hAnsiTheme="minorHAnsi"/>
          <w:b/>
          <w:bCs/>
          <w:sz w:val="22"/>
          <w:szCs w:val="22"/>
        </w:rPr>
        <w:t>Dreptul la portabilitatea datelor</w:t>
      </w:r>
      <w:r w:rsidRPr="005E1B1D">
        <w:rPr>
          <w:rFonts w:asciiTheme="minorHAnsi" w:hAnsiTheme="minorHAnsi"/>
          <w:sz w:val="22"/>
          <w:szCs w:val="22"/>
        </w:rPr>
        <w:t xml:space="preserve">, însemnând dreptul de a vă primi datele cu caracter personal pe care le-ați furnizat </w:t>
      </w:r>
      <w:r w:rsidR="00286B64">
        <w:rPr>
          <w:rFonts w:asciiTheme="minorHAnsi" w:hAnsiTheme="minorHAnsi"/>
          <w:sz w:val="22"/>
          <w:szCs w:val="22"/>
        </w:rPr>
        <w:t>Țiriac Leasing</w:t>
      </w:r>
      <w:r w:rsidRPr="005E1B1D">
        <w:rPr>
          <w:rFonts w:asciiTheme="minorHAnsi" w:hAnsiTheme="minorHAnsi"/>
          <w:sz w:val="22"/>
          <w:szCs w:val="22"/>
        </w:rPr>
        <w:t xml:space="preserve"> într-o formă structurată, utilizată în mod curent și care poate fi citită automat, precum și dreptul de a transfera respectivele date către un alt operator, în cazul în care prelucrarea se bazează pe consimțământul dumneavoastră sau executarea unui contract și este efectuată prin mijloace automate;</w:t>
      </w:r>
    </w:p>
    <w:p w14:paraId="137F747C" w14:textId="6820B1A0" w:rsidR="00396251" w:rsidRDefault="001759A8" w:rsidP="00527829">
      <w:pPr>
        <w:jc w:val="both"/>
        <w:rPr>
          <w:lang w:val="ro-RO"/>
        </w:rPr>
      </w:pPr>
      <w:r w:rsidRPr="005E1B1D">
        <w:rPr>
          <w:lang w:val="ro-RO"/>
        </w:rPr>
        <w:t>Dacă în continuare considerați că datele dvs. cu caracter personal nu au fost tratate corespunzător în conformitate cu legea, puteți contacta</w:t>
      </w:r>
      <w:r w:rsidR="002953AD">
        <w:rPr>
          <w:lang w:val="ro-RO"/>
        </w:rPr>
        <w:t xml:space="preserve"> Autoritatea Na</w:t>
      </w:r>
      <w:r w:rsidR="00A44676">
        <w:rPr>
          <w:lang w:val="ro-RO"/>
        </w:rPr>
        <w:t>tionala de Prelucrare a Datelor cu Caracter Personal la adresa: Bucuresti, B-dul G-ral Gh. Magheru, nr. 28-30 sector 1 Tel.:</w:t>
      </w:r>
      <w:r w:rsidR="00A44676" w:rsidRPr="00A4467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A4467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 +40.318.059.21, e-mail </w:t>
      </w:r>
      <w:r w:rsidR="00A44676">
        <w:rPr>
          <w:lang w:val="ro-RO"/>
        </w:rPr>
        <w:t xml:space="preserve"> </w:t>
      </w:r>
      <w:hyperlink r:id="rId10" w:history="1">
        <w:r w:rsidR="002953AD" w:rsidRPr="000107E7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anspdcp@dataprotection.ro</w:t>
        </w:r>
      </w:hyperlink>
      <w:r w:rsidR="002953A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5E1B1D">
        <w:rPr>
          <w:lang w:val="ro-RO"/>
        </w:rPr>
        <w:t>și puteți depune o plângere la acestea</w:t>
      </w:r>
      <w:r w:rsidR="00721587">
        <w:rPr>
          <w:lang w:val="ro-RO"/>
        </w:rPr>
        <w:t>, precum si la instantele de judecata competente</w:t>
      </w:r>
      <w:r w:rsidR="00287CFE" w:rsidRPr="005E1B1D">
        <w:rPr>
          <w:lang w:val="ro-RO"/>
        </w:rPr>
        <w:t xml:space="preserve">. </w:t>
      </w:r>
    </w:p>
    <w:p w14:paraId="51939AC4" w14:textId="2F65EB48" w:rsidR="00C222EC" w:rsidRDefault="00C222EC" w:rsidP="00C222EC">
      <w:pPr>
        <w:jc w:val="both"/>
        <w:rPr>
          <w:lang w:val="ro-RO"/>
        </w:rPr>
      </w:pPr>
      <w:r>
        <w:rPr>
          <w:lang w:val="ro-RO"/>
        </w:rPr>
        <w:t xml:space="preserve">Am luat la </w:t>
      </w:r>
      <w:r w:rsidR="00286B64">
        <w:rPr>
          <w:lang w:val="ro-RO"/>
        </w:rPr>
        <w:t>cunoștință</w:t>
      </w:r>
      <w:r>
        <w:rPr>
          <w:lang w:val="ro-RO"/>
        </w:rPr>
        <w:t xml:space="preserve"> </w:t>
      </w:r>
      <w:r w:rsidR="00286B64">
        <w:rPr>
          <w:lang w:val="ro-RO"/>
        </w:rPr>
        <w:t>conținutul</w:t>
      </w:r>
      <w:r>
        <w:rPr>
          <w:lang w:val="ro-RO"/>
        </w:rPr>
        <w:t xml:space="preserve"> notei de informare: </w:t>
      </w:r>
    </w:p>
    <w:p w14:paraId="26A5305D" w14:textId="739E7818" w:rsidR="00C222EC" w:rsidRDefault="00C222EC" w:rsidP="00C222EC">
      <w:pPr>
        <w:jc w:val="both"/>
        <w:rPr>
          <w:lang w:val="ro-RO"/>
        </w:rPr>
      </w:pPr>
      <w:r>
        <w:rPr>
          <w:lang w:val="ro-RO"/>
        </w:rPr>
        <w:t xml:space="preserve">Numele </w:t>
      </w:r>
      <w:r w:rsidR="00286B64">
        <w:rPr>
          <w:lang w:val="ro-RO"/>
        </w:rPr>
        <w:t>ș</w:t>
      </w:r>
      <w:r>
        <w:rPr>
          <w:lang w:val="ro-RO"/>
        </w:rPr>
        <w:t>i prenumele ___________________________</w:t>
      </w:r>
      <w:r w:rsidR="00D5062E">
        <w:rPr>
          <w:lang w:val="ro-RO"/>
        </w:rPr>
        <w:t>_</w:t>
      </w:r>
    </w:p>
    <w:p w14:paraId="2A3D2D7D" w14:textId="37EF0DE2" w:rsidR="00C222EC" w:rsidRDefault="00D5062E" w:rsidP="00C222EC">
      <w:pPr>
        <w:jc w:val="both"/>
        <w:rPr>
          <w:lang w:val="ro-RO"/>
        </w:rPr>
      </w:pPr>
      <w:r>
        <w:rPr>
          <w:lang w:val="ro-RO"/>
        </w:rPr>
        <w:t>Semnătura  ____________________________</w:t>
      </w:r>
    </w:p>
    <w:p w14:paraId="4BB99DD0" w14:textId="4CC3CFB4" w:rsidR="002207DE" w:rsidRDefault="00C222EC" w:rsidP="003C1059">
      <w:pPr>
        <w:rPr>
          <w:b/>
          <w:sz w:val="32"/>
          <w:lang w:val="ro-RO"/>
        </w:rPr>
      </w:pPr>
      <w:r>
        <w:rPr>
          <w:lang w:val="ro-RO"/>
        </w:rPr>
        <w:t>Data</w:t>
      </w:r>
      <w:r w:rsidR="00D5062E">
        <w:rPr>
          <w:lang w:val="ro-RO"/>
        </w:rPr>
        <w:t xml:space="preserve">  ____________________________</w:t>
      </w:r>
    </w:p>
    <w:sectPr w:rsidR="002207DE" w:rsidSect="00F20E6F">
      <w:headerReference w:type="default" r:id="rId11"/>
      <w:footerReference w:type="default" r:id="rId12"/>
      <w:pgSz w:w="11906" w:h="16838"/>
      <w:pgMar w:top="1417" w:right="1286" w:bottom="1080" w:left="1417" w:header="708" w:footer="4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E0DC" w14:textId="77777777" w:rsidR="00570DE0" w:rsidRDefault="00570DE0">
      <w:pPr>
        <w:spacing w:after="0" w:line="240" w:lineRule="auto"/>
      </w:pPr>
      <w:r>
        <w:separator/>
      </w:r>
    </w:p>
  </w:endnote>
  <w:endnote w:type="continuationSeparator" w:id="0">
    <w:p w14:paraId="09CC4A95" w14:textId="77777777" w:rsidR="00570DE0" w:rsidRDefault="0057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10"/>
      <w:gridCol w:w="2102"/>
      <w:gridCol w:w="3504"/>
    </w:tblGrid>
    <w:tr w:rsidR="00EF2560" w:rsidRPr="00872AB7" w14:paraId="69417E16" w14:textId="77777777" w:rsidTr="00377ACD">
      <w:trPr>
        <w:trHeight w:val="288"/>
      </w:trPr>
      <w:tc>
        <w:tcPr>
          <w:tcW w:w="3610" w:type="dxa"/>
          <w:shd w:val="clear" w:color="auto" w:fill="auto"/>
        </w:tcPr>
        <w:p w14:paraId="265B0BE8" w14:textId="77777777" w:rsidR="00EF2560" w:rsidRPr="00872AB7" w:rsidRDefault="00EF2560">
          <w:pPr>
            <w:pStyle w:val="Footer"/>
            <w:rPr>
              <w:sz w:val="18"/>
              <w:szCs w:val="18"/>
            </w:rPr>
          </w:pPr>
        </w:p>
      </w:tc>
      <w:tc>
        <w:tcPr>
          <w:tcW w:w="2102" w:type="dxa"/>
          <w:shd w:val="clear" w:color="auto" w:fill="auto"/>
        </w:tcPr>
        <w:p w14:paraId="0DE49C86" w14:textId="77777777" w:rsidR="00EF2560" w:rsidRPr="00872AB7" w:rsidRDefault="00EF2560" w:rsidP="00377ACD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3504" w:type="dxa"/>
          <w:shd w:val="clear" w:color="auto" w:fill="auto"/>
        </w:tcPr>
        <w:p w14:paraId="165580F9" w14:textId="1C458892" w:rsidR="00EF2560" w:rsidRPr="00872AB7" w:rsidRDefault="00EF2560" w:rsidP="00377ACD">
          <w:pPr>
            <w:pStyle w:val="Footer"/>
            <w:jc w:val="right"/>
            <w:rPr>
              <w:sz w:val="18"/>
              <w:szCs w:val="18"/>
            </w:rPr>
          </w:pPr>
          <w:proofErr w:type="spellStart"/>
          <w:r w:rsidRPr="00872AB7">
            <w:rPr>
              <w:sz w:val="18"/>
              <w:szCs w:val="18"/>
            </w:rPr>
            <w:t>Pag</w:t>
          </w:r>
          <w:r>
            <w:rPr>
              <w:sz w:val="18"/>
              <w:szCs w:val="18"/>
            </w:rPr>
            <w:t>ina</w:t>
          </w:r>
          <w:proofErr w:type="spellEnd"/>
          <w:r w:rsidRPr="00872AB7">
            <w:rPr>
              <w:sz w:val="18"/>
              <w:szCs w:val="18"/>
            </w:rPr>
            <w:t xml:space="preserve"> </w:t>
          </w:r>
          <w:r w:rsidRPr="00872AB7">
            <w:rPr>
              <w:b/>
              <w:sz w:val="18"/>
              <w:szCs w:val="18"/>
            </w:rPr>
            <w:fldChar w:fldCharType="begin"/>
          </w:r>
          <w:r w:rsidRPr="00872AB7">
            <w:rPr>
              <w:sz w:val="18"/>
              <w:szCs w:val="18"/>
            </w:rPr>
            <w:instrText>PAGE</w:instrText>
          </w:r>
          <w:r w:rsidRPr="00872AB7">
            <w:rPr>
              <w:sz w:val="18"/>
              <w:szCs w:val="18"/>
            </w:rPr>
            <w:fldChar w:fldCharType="separate"/>
          </w:r>
          <w:r w:rsidR="001B24AF">
            <w:rPr>
              <w:noProof/>
              <w:sz w:val="18"/>
              <w:szCs w:val="18"/>
            </w:rPr>
            <w:t>7</w:t>
          </w:r>
          <w:r w:rsidRPr="00872AB7">
            <w:rPr>
              <w:sz w:val="18"/>
              <w:szCs w:val="18"/>
            </w:rPr>
            <w:fldChar w:fldCharType="end"/>
          </w:r>
          <w:r w:rsidRPr="00872AB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din</w:t>
          </w:r>
          <w:r w:rsidRPr="00872AB7">
            <w:rPr>
              <w:sz w:val="18"/>
              <w:szCs w:val="18"/>
            </w:rPr>
            <w:t xml:space="preserve"> </w:t>
          </w:r>
          <w:r w:rsidRPr="00872AB7">
            <w:rPr>
              <w:b/>
              <w:sz w:val="18"/>
              <w:szCs w:val="18"/>
            </w:rPr>
            <w:fldChar w:fldCharType="begin"/>
          </w:r>
          <w:r w:rsidRPr="00872AB7">
            <w:rPr>
              <w:sz w:val="18"/>
              <w:szCs w:val="18"/>
            </w:rPr>
            <w:instrText>NUMPAGES</w:instrText>
          </w:r>
          <w:r w:rsidRPr="00872AB7">
            <w:rPr>
              <w:sz w:val="18"/>
              <w:szCs w:val="18"/>
            </w:rPr>
            <w:fldChar w:fldCharType="separate"/>
          </w:r>
          <w:r w:rsidR="001B24AF">
            <w:rPr>
              <w:noProof/>
              <w:sz w:val="18"/>
              <w:szCs w:val="18"/>
            </w:rPr>
            <w:t>7</w:t>
          </w:r>
          <w:r w:rsidRPr="00872AB7">
            <w:rPr>
              <w:sz w:val="18"/>
              <w:szCs w:val="18"/>
            </w:rPr>
            <w:fldChar w:fldCharType="end"/>
          </w:r>
        </w:p>
      </w:tc>
    </w:tr>
  </w:tbl>
  <w:p w14:paraId="108F0396" w14:textId="77777777" w:rsidR="00EF2560" w:rsidRDefault="00EF2560" w:rsidP="004206F9">
    <w:pPr>
      <w:autoSpaceDE w:val="0"/>
      <w:autoSpaceDN w:val="0"/>
      <w:adjustRightInd w:val="0"/>
      <w:spacing w:after="0"/>
      <w:jc w:val="center"/>
      <w:rPr>
        <w:rFonts w:eastAsia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A1A4" w14:textId="77777777" w:rsidR="00570DE0" w:rsidRDefault="00570DE0">
      <w:pPr>
        <w:spacing w:after="0" w:line="240" w:lineRule="auto"/>
      </w:pPr>
      <w:r>
        <w:separator/>
      </w:r>
    </w:p>
  </w:footnote>
  <w:footnote w:type="continuationSeparator" w:id="0">
    <w:p w14:paraId="1AA2CFF6" w14:textId="77777777" w:rsidR="00570DE0" w:rsidRDefault="0057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90" w:type="dxa"/>
      <w:tblInd w:w="10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</w:tblGrid>
    <w:tr w:rsidR="00EF2560" w14:paraId="3F68A5A6" w14:textId="77777777" w:rsidTr="00F20E6F">
      <w:trPr>
        <w:trHeight w:val="543"/>
      </w:trPr>
      <w:tc>
        <w:tcPr>
          <w:tcW w:w="6590" w:type="dxa"/>
          <w:shd w:val="clear" w:color="auto" w:fill="auto"/>
        </w:tcPr>
        <w:p w14:paraId="3AA0A1B6" w14:textId="77777777" w:rsidR="00EF2560" w:rsidRDefault="00EF2560" w:rsidP="00377ACD">
          <w:pPr>
            <w:pStyle w:val="Header"/>
            <w:spacing w:after="0"/>
            <w:rPr>
              <w:sz w:val="20"/>
              <w:szCs w:val="20"/>
            </w:rPr>
          </w:pPr>
        </w:p>
      </w:tc>
    </w:tr>
  </w:tbl>
  <w:p w14:paraId="2CA7A5AD" w14:textId="77777777" w:rsidR="00EF2560" w:rsidRDefault="00EF2560">
    <w:pPr>
      <w:pStyle w:val="Header"/>
      <w:spacing w:after="0"/>
      <w:rPr>
        <w:sz w:val="20"/>
        <w:szCs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43448F0A" wp14:editId="0EE73F09">
          <wp:simplePos x="0" y="0"/>
          <wp:positionH relativeFrom="margin">
            <wp:posOffset>132080</wp:posOffset>
          </wp:positionH>
          <wp:positionV relativeFrom="page">
            <wp:posOffset>190500</wp:posOffset>
          </wp:positionV>
          <wp:extent cx="2354580" cy="656590"/>
          <wp:effectExtent l="0" t="0" r="7620" b="0"/>
          <wp:wrapNone/>
          <wp:docPr id="10" name="Picture 10" descr="logo tiriac leasing anten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riac leasing anten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3EC3"/>
    <w:multiLevelType w:val="multilevel"/>
    <w:tmpl w:val="22FA3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D474B"/>
    <w:multiLevelType w:val="hybridMultilevel"/>
    <w:tmpl w:val="BEB4A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9CF640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A82C1E64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bCs w:val="0"/>
        <w:u w:val="none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7AF8"/>
    <w:multiLevelType w:val="multilevel"/>
    <w:tmpl w:val="91120B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1422C7"/>
    <w:multiLevelType w:val="hybridMultilevel"/>
    <w:tmpl w:val="713CA8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3A0"/>
    <w:multiLevelType w:val="hybridMultilevel"/>
    <w:tmpl w:val="76A89B78"/>
    <w:lvl w:ilvl="0" w:tplc="4704CE1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6C159A"/>
    <w:multiLevelType w:val="hybridMultilevel"/>
    <w:tmpl w:val="200AA7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D1957"/>
    <w:multiLevelType w:val="hybridMultilevel"/>
    <w:tmpl w:val="B5E22A0A"/>
    <w:lvl w:ilvl="0" w:tplc="04090017">
      <w:start w:val="1"/>
      <w:numFmt w:val="lowerLetter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657"/>
    <w:multiLevelType w:val="hybridMultilevel"/>
    <w:tmpl w:val="F1027CF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0A3"/>
    <w:multiLevelType w:val="hybridMultilevel"/>
    <w:tmpl w:val="E5801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04CE1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A7DC575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7982"/>
    <w:multiLevelType w:val="multilevel"/>
    <w:tmpl w:val="7C1478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CDC289C"/>
    <w:multiLevelType w:val="hybridMultilevel"/>
    <w:tmpl w:val="C1C402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08C05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0653"/>
    <w:multiLevelType w:val="hybridMultilevel"/>
    <w:tmpl w:val="2B6053EA"/>
    <w:lvl w:ilvl="0" w:tplc="92F8B3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7C18"/>
    <w:multiLevelType w:val="hybridMultilevel"/>
    <w:tmpl w:val="0E4A74E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4542"/>
    <w:multiLevelType w:val="multilevel"/>
    <w:tmpl w:val="56A44278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D29156C"/>
    <w:multiLevelType w:val="hybridMultilevel"/>
    <w:tmpl w:val="76A89B78"/>
    <w:lvl w:ilvl="0" w:tplc="4704CE1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330B"/>
    <w:multiLevelType w:val="hybridMultilevel"/>
    <w:tmpl w:val="EA1245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53742"/>
    <w:multiLevelType w:val="hybridMultilevel"/>
    <w:tmpl w:val="5FCA5F88"/>
    <w:lvl w:ilvl="0" w:tplc="41CA61D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217A"/>
    <w:multiLevelType w:val="hybridMultilevel"/>
    <w:tmpl w:val="1E6ECBD8"/>
    <w:lvl w:ilvl="0" w:tplc="168C598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81653"/>
    <w:multiLevelType w:val="hybridMultilevel"/>
    <w:tmpl w:val="564C0BD2"/>
    <w:lvl w:ilvl="0" w:tplc="79D082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94272"/>
    <w:multiLevelType w:val="hybridMultilevel"/>
    <w:tmpl w:val="23388750"/>
    <w:lvl w:ilvl="0" w:tplc="79D08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3EA3"/>
    <w:multiLevelType w:val="hybridMultilevel"/>
    <w:tmpl w:val="B510A2D8"/>
    <w:lvl w:ilvl="0" w:tplc="168C598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0564"/>
    <w:multiLevelType w:val="hybridMultilevel"/>
    <w:tmpl w:val="366AF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9CF640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8866103A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bCs/>
        <w:u w:val="none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B47AA"/>
    <w:multiLevelType w:val="hybridMultilevel"/>
    <w:tmpl w:val="34340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04CE1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A7DC575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1F98"/>
    <w:multiLevelType w:val="multilevel"/>
    <w:tmpl w:val="FA065BB8"/>
    <w:lvl w:ilvl="0">
      <w:start w:val="1"/>
      <w:numFmt w:val="lowerLetter"/>
      <w:lvlText w:val="%1)"/>
      <w:lvlJc w:val="left"/>
      <w:pPr>
        <w:tabs>
          <w:tab w:val="num" w:pos="1259"/>
        </w:tabs>
        <w:ind w:left="1259" w:hanging="698"/>
      </w:pPr>
      <w:rPr>
        <w:rFonts w:hint="default"/>
        <w:b w:val="0"/>
      </w:rPr>
    </w:lvl>
    <w:lvl w:ilvl="1">
      <w:start w:val="1"/>
      <w:numFmt w:val="lowerLetter"/>
      <w:pStyle w:val="Alpha2"/>
      <w:lvlText w:val="%2)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2">
      <w:start w:val="1"/>
      <w:numFmt w:val="lowerLetter"/>
      <w:pStyle w:val="Alpha3"/>
      <w:lvlText w:val="%3)"/>
      <w:lvlJc w:val="left"/>
      <w:pPr>
        <w:tabs>
          <w:tab w:val="num" w:pos="1678"/>
        </w:tabs>
        <w:ind w:left="1678" w:hanging="41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DD32A3E"/>
    <w:multiLevelType w:val="hybridMultilevel"/>
    <w:tmpl w:val="6F64B472"/>
    <w:lvl w:ilvl="0" w:tplc="79D08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42C1F"/>
    <w:multiLevelType w:val="hybridMultilevel"/>
    <w:tmpl w:val="4E0A31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C7F3F"/>
    <w:multiLevelType w:val="hybridMultilevel"/>
    <w:tmpl w:val="DB96B2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131B1B"/>
    <w:multiLevelType w:val="hybridMultilevel"/>
    <w:tmpl w:val="190E8ADE"/>
    <w:lvl w:ilvl="0" w:tplc="4704CE1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32CE3"/>
    <w:multiLevelType w:val="multilevel"/>
    <w:tmpl w:val="958A32DA"/>
    <w:lvl w:ilvl="0">
      <w:start w:val="1"/>
      <w:numFmt w:val="decimal"/>
      <w:pStyle w:val="TCennikRegnumeracja1"/>
      <w:lvlText w:val="%1."/>
      <w:lvlJc w:val="right"/>
      <w:pPr>
        <w:tabs>
          <w:tab w:val="num" w:pos="510"/>
        </w:tabs>
        <w:ind w:left="510" w:hanging="222"/>
      </w:pPr>
      <w:rPr>
        <w:rFonts w:ascii="Tele-GroteskEENor" w:hAnsi="Tele-GroteskEENo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7"/>
        <w:u w:val="none"/>
        <w:vertAlign w:val="baseline"/>
      </w:rPr>
    </w:lvl>
    <w:lvl w:ilvl="1">
      <w:start w:val="1"/>
      <w:numFmt w:val="decimal"/>
      <w:pStyle w:val="TCennikRegnumeracja11"/>
      <w:lvlText w:val="%1.%2."/>
      <w:lvlJc w:val="left"/>
      <w:pPr>
        <w:tabs>
          <w:tab w:val="num" w:pos="510"/>
        </w:tabs>
        <w:ind w:left="510" w:hanging="510"/>
      </w:pPr>
      <w:rPr>
        <w:rFonts w:ascii="Tele-GroteskEENor" w:hAnsi="Tele-GroteskEENo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7"/>
        <w:u w:val="none"/>
        <w:vertAlign w:val="baseline"/>
      </w:rPr>
    </w:lvl>
    <w:lvl w:ilvl="2">
      <w:start w:val="1"/>
      <w:numFmt w:val="decimal"/>
      <w:pStyle w:val="TCennikRegnumeracja111"/>
      <w:lvlText w:val="%1.%2.%3."/>
      <w:lvlJc w:val="left"/>
      <w:pPr>
        <w:tabs>
          <w:tab w:val="num" w:pos="510"/>
        </w:tabs>
        <w:ind w:left="510" w:hanging="510"/>
      </w:pPr>
      <w:rPr>
        <w:rFonts w:ascii="Tele-GroteskEENor" w:hAnsi="Tele-GroteskEENo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7"/>
        <w:u w:val="none"/>
        <w:effect w:val="none"/>
        <w:vertAlign w:val="baseline"/>
      </w:rPr>
    </w:lvl>
    <w:lvl w:ilvl="3">
      <w:start w:val="1"/>
      <w:numFmt w:val="decimal"/>
      <w:pStyle w:val="TCennikRegnumeracja1111"/>
      <w:lvlText w:val="%1.%2.%3.%4."/>
      <w:lvlJc w:val="left"/>
      <w:pPr>
        <w:tabs>
          <w:tab w:val="num" w:pos="851"/>
        </w:tabs>
        <w:ind w:left="851" w:hanging="851"/>
      </w:pPr>
      <w:rPr>
        <w:rFonts w:ascii="Tele-GroteskEENor" w:hAnsi="Tele-GroteskEENo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7"/>
        <w:u w:val="none"/>
        <w:effect w:val="none"/>
        <w:vertAlign w:val="baseline"/>
      </w:rPr>
    </w:lvl>
    <w:lvl w:ilvl="4">
      <w:start w:val="1"/>
      <w:numFmt w:val="decimal"/>
      <w:pStyle w:val="TCennikRegnumeracja11111"/>
      <w:lvlText w:val="%1.%2.%3.%4.%5."/>
      <w:lvlJc w:val="left"/>
      <w:pPr>
        <w:tabs>
          <w:tab w:val="num" w:pos="851"/>
        </w:tabs>
        <w:ind w:left="851" w:hanging="851"/>
      </w:pPr>
      <w:rPr>
        <w:rFonts w:ascii="Tele-GroteskEENor" w:hAnsi="Tele-GroteskEENo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7"/>
        <w:u w:val="none"/>
        <w:effect w:val="none"/>
        <w:vertAlign w:val="baseline"/>
      </w:rPr>
    </w:lvl>
    <w:lvl w:ilvl="5">
      <w:start w:val="1"/>
      <w:numFmt w:val="decimal"/>
      <w:pStyle w:val="TCennikRegnumeracja111111"/>
      <w:lvlText w:val="%1.%2.%3.%4.%5.%6."/>
      <w:lvlJc w:val="left"/>
      <w:pPr>
        <w:tabs>
          <w:tab w:val="num" w:pos="851"/>
        </w:tabs>
        <w:ind w:left="851" w:hanging="851"/>
      </w:pPr>
      <w:rPr>
        <w:rFonts w:ascii="Tele-GroteskEENor" w:hAnsi="Tele-GroteskEENo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7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BDD15A4"/>
    <w:multiLevelType w:val="hybridMultilevel"/>
    <w:tmpl w:val="8DDA6760"/>
    <w:lvl w:ilvl="0" w:tplc="D4A2C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F7FF5"/>
    <w:multiLevelType w:val="hybridMultilevel"/>
    <w:tmpl w:val="BA3E70B2"/>
    <w:lvl w:ilvl="0" w:tplc="FA58BA5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1"/>
  </w:num>
  <w:num w:numId="7">
    <w:abstractNumId w:val="24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3"/>
  </w:num>
  <w:num w:numId="13">
    <w:abstractNumId w:val="28"/>
  </w:num>
  <w:num w:numId="14">
    <w:abstractNumId w:val="16"/>
  </w:num>
  <w:num w:numId="15">
    <w:abstractNumId w:val="27"/>
  </w:num>
  <w:num w:numId="16">
    <w:abstractNumId w:val="17"/>
  </w:num>
  <w:num w:numId="17">
    <w:abstractNumId w:val="7"/>
  </w:num>
  <w:num w:numId="18">
    <w:abstractNumId w:val="20"/>
  </w:num>
  <w:num w:numId="19">
    <w:abstractNumId w:val="29"/>
  </w:num>
  <w:num w:numId="20">
    <w:abstractNumId w:val="30"/>
  </w:num>
  <w:num w:numId="21">
    <w:abstractNumId w:val="25"/>
  </w:num>
  <w:num w:numId="22">
    <w:abstractNumId w:val="21"/>
  </w:num>
  <w:num w:numId="23">
    <w:abstractNumId w:val="18"/>
  </w:num>
  <w:num w:numId="24">
    <w:abstractNumId w:val="26"/>
  </w:num>
  <w:num w:numId="25">
    <w:abstractNumId w:val="3"/>
  </w:num>
  <w:num w:numId="26">
    <w:abstractNumId w:val="13"/>
  </w:num>
  <w:num w:numId="27">
    <w:abstractNumId w:val="8"/>
  </w:num>
  <w:num w:numId="28">
    <w:abstractNumId w:val="22"/>
  </w:num>
  <w:num w:numId="29">
    <w:abstractNumId w:val="12"/>
  </w:num>
  <w:num w:numId="30">
    <w:abstractNumId w:val="4"/>
  </w:num>
  <w:num w:numId="31">
    <w:abstractNumId w:val="15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51"/>
    <w:rsid w:val="00003121"/>
    <w:rsid w:val="000035DC"/>
    <w:rsid w:val="00005FB5"/>
    <w:rsid w:val="00013605"/>
    <w:rsid w:val="000136F7"/>
    <w:rsid w:val="00031289"/>
    <w:rsid w:val="00031653"/>
    <w:rsid w:val="000355FD"/>
    <w:rsid w:val="00043F53"/>
    <w:rsid w:val="00055B37"/>
    <w:rsid w:val="000563B9"/>
    <w:rsid w:val="000576C4"/>
    <w:rsid w:val="00067A76"/>
    <w:rsid w:val="00067B64"/>
    <w:rsid w:val="000933CB"/>
    <w:rsid w:val="000A1768"/>
    <w:rsid w:val="000A5BD2"/>
    <w:rsid w:val="000A6A3F"/>
    <w:rsid w:val="000B4DE9"/>
    <w:rsid w:val="000C6631"/>
    <w:rsid w:val="000D62AD"/>
    <w:rsid w:val="000E2412"/>
    <w:rsid w:val="000E7416"/>
    <w:rsid w:val="000F24B6"/>
    <w:rsid w:val="001035C1"/>
    <w:rsid w:val="00107EAE"/>
    <w:rsid w:val="001146DA"/>
    <w:rsid w:val="0011535A"/>
    <w:rsid w:val="00121DB9"/>
    <w:rsid w:val="0012281C"/>
    <w:rsid w:val="001237BB"/>
    <w:rsid w:val="00125ACE"/>
    <w:rsid w:val="00126FCB"/>
    <w:rsid w:val="00135274"/>
    <w:rsid w:val="00135323"/>
    <w:rsid w:val="00141530"/>
    <w:rsid w:val="001420C4"/>
    <w:rsid w:val="001446EE"/>
    <w:rsid w:val="001509FB"/>
    <w:rsid w:val="00162643"/>
    <w:rsid w:val="00171B94"/>
    <w:rsid w:val="00175676"/>
    <w:rsid w:val="001759A8"/>
    <w:rsid w:val="00194737"/>
    <w:rsid w:val="001976EE"/>
    <w:rsid w:val="001A37C4"/>
    <w:rsid w:val="001A66F3"/>
    <w:rsid w:val="001A7A8A"/>
    <w:rsid w:val="001B1602"/>
    <w:rsid w:val="001B24AF"/>
    <w:rsid w:val="001B48DE"/>
    <w:rsid w:val="001C4658"/>
    <w:rsid w:val="001C4680"/>
    <w:rsid w:val="001D468F"/>
    <w:rsid w:val="001F08E7"/>
    <w:rsid w:val="001F40A7"/>
    <w:rsid w:val="00207B3A"/>
    <w:rsid w:val="002150A3"/>
    <w:rsid w:val="002207DE"/>
    <w:rsid w:val="00224321"/>
    <w:rsid w:val="00227189"/>
    <w:rsid w:val="0023103F"/>
    <w:rsid w:val="00247820"/>
    <w:rsid w:val="00253054"/>
    <w:rsid w:val="002540F0"/>
    <w:rsid w:val="002564C4"/>
    <w:rsid w:val="0026518C"/>
    <w:rsid w:val="00266F0D"/>
    <w:rsid w:val="0027527D"/>
    <w:rsid w:val="002866DF"/>
    <w:rsid w:val="00286B64"/>
    <w:rsid w:val="00287CFE"/>
    <w:rsid w:val="002953AD"/>
    <w:rsid w:val="0029602B"/>
    <w:rsid w:val="002969DB"/>
    <w:rsid w:val="002A1682"/>
    <w:rsid w:val="002B2F21"/>
    <w:rsid w:val="002B3CB3"/>
    <w:rsid w:val="002B6121"/>
    <w:rsid w:val="002E324B"/>
    <w:rsid w:val="002E66A9"/>
    <w:rsid w:val="002E75DB"/>
    <w:rsid w:val="002F2F78"/>
    <w:rsid w:val="003000FE"/>
    <w:rsid w:val="003040CC"/>
    <w:rsid w:val="00304B18"/>
    <w:rsid w:val="00306C73"/>
    <w:rsid w:val="00311F18"/>
    <w:rsid w:val="00340394"/>
    <w:rsid w:val="00342C64"/>
    <w:rsid w:val="003441FD"/>
    <w:rsid w:val="003523AD"/>
    <w:rsid w:val="00374A7E"/>
    <w:rsid w:val="00377ACD"/>
    <w:rsid w:val="00383677"/>
    <w:rsid w:val="00384192"/>
    <w:rsid w:val="003868CC"/>
    <w:rsid w:val="00387775"/>
    <w:rsid w:val="00396251"/>
    <w:rsid w:val="003A4FC0"/>
    <w:rsid w:val="003B4E63"/>
    <w:rsid w:val="003C1059"/>
    <w:rsid w:val="003C1FAF"/>
    <w:rsid w:val="003C2F8F"/>
    <w:rsid w:val="003C670B"/>
    <w:rsid w:val="003D5B41"/>
    <w:rsid w:val="003E5530"/>
    <w:rsid w:val="003F21BD"/>
    <w:rsid w:val="00400D0F"/>
    <w:rsid w:val="00416522"/>
    <w:rsid w:val="0042049D"/>
    <w:rsid w:val="004206F9"/>
    <w:rsid w:val="00431B43"/>
    <w:rsid w:val="0043377D"/>
    <w:rsid w:val="00434973"/>
    <w:rsid w:val="004447DE"/>
    <w:rsid w:val="00445185"/>
    <w:rsid w:val="00455E47"/>
    <w:rsid w:val="00474340"/>
    <w:rsid w:val="00484846"/>
    <w:rsid w:val="00484978"/>
    <w:rsid w:val="004A7F26"/>
    <w:rsid w:val="004B08EA"/>
    <w:rsid w:val="004B1745"/>
    <w:rsid w:val="004C3B5A"/>
    <w:rsid w:val="004C3BB3"/>
    <w:rsid w:val="004C44E6"/>
    <w:rsid w:val="004C59A7"/>
    <w:rsid w:val="004D01D6"/>
    <w:rsid w:val="004D6939"/>
    <w:rsid w:val="004D7B7A"/>
    <w:rsid w:val="004E1420"/>
    <w:rsid w:val="004E46C1"/>
    <w:rsid w:val="00501ACB"/>
    <w:rsid w:val="0050512E"/>
    <w:rsid w:val="00511869"/>
    <w:rsid w:val="00513013"/>
    <w:rsid w:val="0051729C"/>
    <w:rsid w:val="00517659"/>
    <w:rsid w:val="005177A4"/>
    <w:rsid w:val="00527829"/>
    <w:rsid w:val="00537BB7"/>
    <w:rsid w:val="00550400"/>
    <w:rsid w:val="00550F85"/>
    <w:rsid w:val="00551DD1"/>
    <w:rsid w:val="00570DE0"/>
    <w:rsid w:val="00597764"/>
    <w:rsid w:val="00597957"/>
    <w:rsid w:val="005A2072"/>
    <w:rsid w:val="005A454E"/>
    <w:rsid w:val="005A759D"/>
    <w:rsid w:val="005B40FB"/>
    <w:rsid w:val="005B4B24"/>
    <w:rsid w:val="005E149E"/>
    <w:rsid w:val="005E1B1D"/>
    <w:rsid w:val="005E4144"/>
    <w:rsid w:val="00614D16"/>
    <w:rsid w:val="006163A0"/>
    <w:rsid w:val="00616C94"/>
    <w:rsid w:val="00621AE7"/>
    <w:rsid w:val="00623C62"/>
    <w:rsid w:val="00627168"/>
    <w:rsid w:val="006271A2"/>
    <w:rsid w:val="00640A42"/>
    <w:rsid w:val="00641336"/>
    <w:rsid w:val="00643689"/>
    <w:rsid w:val="00643DDE"/>
    <w:rsid w:val="0064757A"/>
    <w:rsid w:val="00647E54"/>
    <w:rsid w:val="00654980"/>
    <w:rsid w:val="00672F96"/>
    <w:rsid w:val="0068089C"/>
    <w:rsid w:val="006847B6"/>
    <w:rsid w:val="00691063"/>
    <w:rsid w:val="00694009"/>
    <w:rsid w:val="0069639A"/>
    <w:rsid w:val="00696D03"/>
    <w:rsid w:val="006A612B"/>
    <w:rsid w:val="006B5447"/>
    <w:rsid w:val="006C0F0D"/>
    <w:rsid w:val="006C1312"/>
    <w:rsid w:val="006C47EC"/>
    <w:rsid w:val="006E1566"/>
    <w:rsid w:val="006E2166"/>
    <w:rsid w:val="006E2DD2"/>
    <w:rsid w:val="006E3C12"/>
    <w:rsid w:val="006F0984"/>
    <w:rsid w:val="006F192D"/>
    <w:rsid w:val="00702AE0"/>
    <w:rsid w:val="007154C8"/>
    <w:rsid w:val="00721587"/>
    <w:rsid w:val="00723853"/>
    <w:rsid w:val="00735631"/>
    <w:rsid w:val="007476A6"/>
    <w:rsid w:val="00750892"/>
    <w:rsid w:val="00766AD4"/>
    <w:rsid w:val="0078413B"/>
    <w:rsid w:val="007A550A"/>
    <w:rsid w:val="007B3F64"/>
    <w:rsid w:val="007B6A7D"/>
    <w:rsid w:val="007B6D7D"/>
    <w:rsid w:val="007C223A"/>
    <w:rsid w:val="007C48CC"/>
    <w:rsid w:val="007E6AA1"/>
    <w:rsid w:val="007F02AF"/>
    <w:rsid w:val="007F47E9"/>
    <w:rsid w:val="008013CF"/>
    <w:rsid w:val="00807D34"/>
    <w:rsid w:val="00817660"/>
    <w:rsid w:val="0082279D"/>
    <w:rsid w:val="00823130"/>
    <w:rsid w:val="00823AA6"/>
    <w:rsid w:val="00840D57"/>
    <w:rsid w:val="00866DBA"/>
    <w:rsid w:val="00872AB7"/>
    <w:rsid w:val="00877D4F"/>
    <w:rsid w:val="008802D5"/>
    <w:rsid w:val="008909E4"/>
    <w:rsid w:val="00895107"/>
    <w:rsid w:val="008B5A37"/>
    <w:rsid w:val="008C23F8"/>
    <w:rsid w:val="008C5A58"/>
    <w:rsid w:val="008E1932"/>
    <w:rsid w:val="008E201F"/>
    <w:rsid w:val="008F127A"/>
    <w:rsid w:val="008F58CA"/>
    <w:rsid w:val="008F6B8F"/>
    <w:rsid w:val="0090390A"/>
    <w:rsid w:val="0093554E"/>
    <w:rsid w:val="00936166"/>
    <w:rsid w:val="00941EEE"/>
    <w:rsid w:val="00944B2E"/>
    <w:rsid w:val="0094692B"/>
    <w:rsid w:val="00953E7B"/>
    <w:rsid w:val="0095657B"/>
    <w:rsid w:val="009722BF"/>
    <w:rsid w:val="009805CC"/>
    <w:rsid w:val="00982F54"/>
    <w:rsid w:val="009A17E7"/>
    <w:rsid w:val="009A2D4D"/>
    <w:rsid w:val="009A2DFD"/>
    <w:rsid w:val="009A6092"/>
    <w:rsid w:val="009A6523"/>
    <w:rsid w:val="009B64EC"/>
    <w:rsid w:val="009C0C6A"/>
    <w:rsid w:val="009C4FC4"/>
    <w:rsid w:val="009E0190"/>
    <w:rsid w:val="009E4EB6"/>
    <w:rsid w:val="009F0AB9"/>
    <w:rsid w:val="009F41AB"/>
    <w:rsid w:val="00A06D80"/>
    <w:rsid w:val="00A15C84"/>
    <w:rsid w:val="00A17DA8"/>
    <w:rsid w:val="00A44676"/>
    <w:rsid w:val="00A53AD6"/>
    <w:rsid w:val="00A5745B"/>
    <w:rsid w:val="00A64A52"/>
    <w:rsid w:val="00A811B9"/>
    <w:rsid w:val="00A837A8"/>
    <w:rsid w:val="00A85C17"/>
    <w:rsid w:val="00A91809"/>
    <w:rsid w:val="00AA351D"/>
    <w:rsid w:val="00AA63C6"/>
    <w:rsid w:val="00AB2F55"/>
    <w:rsid w:val="00AB4B21"/>
    <w:rsid w:val="00AB7910"/>
    <w:rsid w:val="00AC175A"/>
    <w:rsid w:val="00AD3C81"/>
    <w:rsid w:val="00AD3FA4"/>
    <w:rsid w:val="00AE0301"/>
    <w:rsid w:val="00AE482A"/>
    <w:rsid w:val="00AF2433"/>
    <w:rsid w:val="00B04DB4"/>
    <w:rsid w:val="00B07737"/>
    <w:rsid w:val="00B1267C"/>
    <w:rsid w:val="00B20BFD"/>
    <w:rsid w:val="00B26B05"/>
    <w:rsid w:val="00B44237"/>
    <w:rsid w:val="00B44380"/>
    <w:rsid w:val="00B7020A"/>
    <w:rsid w:val="00B86ACF"/>
    <w:rsid w:val="00B91A34"/>
    <w:rsid w:val="00B95BBD"/>
    <w:rsid w:val="00BB3A78"/>
    <w:rsid w:val="00BB4064"/>
    <w:rsid w:val="00BC0D2E"/>
    <w:rsid w:val="00BD2BAF"/>
    <w:rsid w:val="00BE4B1F"/>
    <w:rsid w:val="00BF5436"/>
    <w:rsid w:val="00C04597"/>
    <w:rsid w:val="00C1358C"/>
    <w:rsid w:val="00C21BAB"/>
    <w:rsid w:val="00C222EC"/>
    <w:rsid w:val="00C25F9F"/>
    <w:rsid w:val="00C31072"/>
    <w:rsid w:val="00C37622"/>
    <w:rsid w:val="00C40B0B"/>
    <w:rsid w:val="00C527FF"/>
    <w:rsid w:val="00C52964"/>
    <w:rsid w:val="00C639DD"/>
    <w:rsid w:val="00C70792"/>
    <w:rsid w:val="00C70ED4"/>
    <w:rsid w:val="00C723E6"/>
    <w:rsid w:val="00C859C6"/>
    <w:rsid w:val="00C92CB4"/>
    <w:rsid w:val="00C97DCB"/>
    <w:rsid w:val="00CA0B22"/>
    <w:rsid w:val="00CA62B2"/>
    <w:rsid w:val="00CC0315"/>
    <w:rsid w:val="00CC6254"/>
    <w:rsid w:val="00CE0A1D"/>
    <w:rsid w:val="00CF0FB7"/>
    <w:rsid w:val="00CF35FC"/>
    <w:rsid w:val="00CF3860"/>
    <w:rsid w:val="00CF6B25"/>
    <w:rsid w:val="00CF701D"/>
    <w:rsid w:val="00D223DB"/>
    <w:rsid w:val="00D32E9F"/>
    <w:rsid w:val="00D4770F"/>
    <w:rsid w:val="00D5062E"/>
    <w:rsid w:val="00D51DC1"/>
    <w:rsid w:val="00D653E6"/>
    <w:rsid w:val="00D7470F"/>
    <w:rsid w:val="00D76B3B"/>
    <w:rsid w:val="00D77C9E"/>
    <w:rsid w:val="00D8358B"/>
    <w:rsid w:val="00D8713E"/>
    <w:rsid w:val="00D9040A"/>
    <w:rsid w:val="00D94B7C"/>
    <w:rsid w:val="00DA47EB"/>
    <w:rsid w:val="00DA7C7B"/>
    <w:rsid w:val="00DB7343"/>
    <w:rsid w:val="00DB7803"/>
    <w:rsid w:val="00DB78D6"/>
    <w:rsid w:val="00DC5349"/>
    <w:rsid w:val="00DC7688"/>
    <w:rsid w:val="00DD422E"/>
    <w:rsid w:val="00DD43DA"/>
    <w:rsid w:val="00DD5168"/>
    <w:rsid w:val="00DE02D8"/>
    <w:rsid w:val="00DE1FB6"/>
    <w:rsid w:val="00DE2730"/>
    <w:rsid w:val="00DE3A0C"/>
    <w:rsid w:val="00DE7459"/>
    <w:rsid w:val="00DF27E0"/>
    <w:rsid w:val="00DF2BF2"/>
    <w:rsid w:val="00E24AEA"/>
    <w:rsid w:val="00E422A3"/>
    <w:rsid w:val="00E43B8B"/>
    <w:rsid w:val="00E62AF5"/>
    <w:rsid w:val="00E716BB"/>
    <w:rsid w:val="00E91E81"/>
    <w:rsid w:val="00EA0501"/>
    <w:rsid w:val="00EA3588"/>
    <w:rsid w:val="00EA61A5"/>
    <w:rsid w:val="00EA79CD"/>
    <w:rsid w:val="00EB1E8E"/>
    <w:rsid w:val="00EB2076"/>
    <w:rsid w:val="00EB262A"/>
    <w:rsid w:val="00EC1940"/>
    <w:rsid w:val="00EC1C55"/>
    <w:rsid w:val="00EC338D"/>
    <w:rsid w:val="00ED5D65"/>
    <w:rsid w:val="00EE3131"/>
    <w:rsid w:val="00EF2560"/>
    <w:rsid w:val="00EF3BE8"/>
    <w:rsid w:val="00F0004A"/>
    <w:rsid w:val="00F00BC0"/>
    <w:rsid w:val="00F03543"/>
    <w:rsid w:val="00F04EEC"/>
    <w:rsid w:val="00F20E6F"/>
    <w:rsid w:val="00F21267"/>
    <w:rsid w:val="00F27306"/>
    <w:rsid w:val="00F30F7E"/>
    <w:rsid w:val="00F34907"/>
    <w:rsid w:val="00F359E1"/>
    <w:rsid w:val="00F5693F"/>
    <w:rsid w:val="00F856ED"/>
    <w:rsid w:val="00F94D2C"/>
    <w:rsid w:val="00F97D67"/>
    <w:rsid w:val="00FA31CC"/>
    <w:rsid w:val="00FB34F0"/>
    <w:rsid w:val="00FC4F26"/>
    <w:rsid w:val="00FC5F90"/>
    <w:rsid w:val="00FE0DCF"/>
    <w:rsid w:val="00FE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D59DC"/>
  <w15:docId w15:val="{1EC09589-5923-407E-BEC3-263503AF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2969DB"/>
    <w:rPr>
      <w:rFonts w:cs="Courier New"/>
    </w:rPr>
  </w:style>
  <w:style w:type="character" w:customStyle="1" w:styleId="ListLabel2">
    <w:name w:val="ListLabel 2"/>
    <w:qFormat/>
    <w:rsid w:val="002969DB"/>
    <w:rPr>
      <w:rFonts w:cs="Courier New"/>
    </w:rPr>
  </w:style>
  <w:style w:type="character" w:customStyle="1" w:styleId="ListLabel3">
    <w:name w:val="ListLabel 3"/>
    <w:qFormat/>
    <w:rsid w:val="002969DB"/>
    <w:rPr>
      <w:rFonts w:cs="Courier New"/>
    </w:rPr>
  </w:style>
  <w:style w:type="character" w:customStyle="1" w:styleId="ListLabel4">
    <w:name w:val="ListLabel 4"/>
    <w:qFormat/>
    <w:rsid w:val="002969DB"/>
    <w:rPr>
      <w:rFonts w:eastAsia="Calibri" w:cs="Times New Roman"/>
    </w:rPr>
  </w:style>
  <w:style w:type="character" w:customStyle="1" w:styleId="ListLabel5">
    <w:name w:val="ListLabel 5"/>
    <w:qFormat/>
    <w:rsid w:val="002969DB"/>
    <w:rPr>
      <w:rFonts w:cs="Courier New"/>
    </w:rPr>
  </w:style>
  <w:style w:type="character" w:customStyle="1" w:styleId="ListLabel6">
    <w:name w:val="ListLabel 6"/>
    <w:qFormat/>
    <w:rsid w:val="002969DB"/>
    <w:rPr>
      <w:rFonts w:cs="Courier New"/>
    </w:rPr>
  </w:style>
  <w:style w:type="character" w:customStyle="1" w:styleId="ListLabel7">
    <w:name w:val="ListLabel 7"/>
    <w:qFormat/>
    <w:rsid w:val="002969DB"/>
    <w:rPr>
      <w:rFonts w:cs="Courier New"/>
    </w:rPr>
  </w:style>
  <w:style w:type="character" w:customStyle="1" w:styleId="ListLabel8">
    <w:name w:val="ListLabel 8"/>
    <w:qFormat/>
    <w:rsid w:val="002969DB"/>
    <w:rPr>
      <w:rFonts w:cs="Courier New"/>
    </w:rPr>
  </w:style>
  <w:style w:type="character" w:customStyle="1" w:styleId="ListLabel9">
    <w:name w:val="ListLabel 9"/>
    <w:qFormat/>
    <w:rsid w:val="002969DB"/>
    <w:rPr>
      <w:rFonts w:cs="Courier New"/>
    </w:rPr>
  </w:style>
  <w:style w:type="character" w:customStyle="1" w:styleId="ListLabel10">
    <w:name w:val="ListLabel 10"/>
    <w:qFormat/>
    <w:rsid w:val="002969DB"/>
    <w:rPr>
      <w:rFonts w:cs="Courier New"/>
    </w:rPr>
  </w:style>
  <w:style w:type="character" w:customStyle="1" w:styleId="ListLabel11">
    <w:name w:val="ListLabel 11"/>
    <w:qFormat/>
    <w:rsid w:val="002969DB"/>
    <w:rPr>
      <w:rFonts w:eastAsia="Calibri" w:cs="Times New Roman"/>
    </w:rPr>
  </w:style>
  <w:style w:type="character" w:customStyle="1" w:styleId="ListLabel12">
    <w:name w:val="ListLabel 12"/>
    <w:qFormat/>
    <w:rsid w:val="002969DB"/>
    <w:rPr>
      <w:rFonts w:cs="Courier New"/>
    </w:rPr>
  </w:style>
  <w:style w:type="character" w:customStyle="1" w:styleId="ListLabel13">
    <w:name w:val="ListLabel 13"/>
    <w:qFormat/>
    <w:rsid w:val="002969DB"/>
    <w:rPr>
      <w:rFonts w:cs="Courier New"/>
    </w:rPr>
  </w:style>
  <w:style w:type="character" w:customStyle="1" w:styleId="ListLabel14">
    <w:name w:val="ListLabel 14"/>
    <w:qFormat/>
    <w:rsid w:val="002969DB"/>
    <w:rPr>
      <w:rFonts w:cs="Courier New"/>
    </w:rPr>
  </w:style>
  <w:style w:type="character" w:customStyle="1" w:styleId="ListLabel15">
    <w:name w:val="ListLabel 15"/>
    <w:qFormat/>
    <w:rsid w:val="002969DB"/>
    <w:rPr>
      <w:rFonts w:cs="Courier New"/>
    </w:rPr>
  </w:style>
  <w:style w:type="character" w:customStyle="1" w:styleId="ListLabel16">
    <w:name w:val="ListLabel 16"/>
    <w:qFormat/>
    <w:rsid w:val="002969DB"/>
    <w:rPr>
      <w:rFonts w:cs="Courier New"/>
    </w:rPr>
  </w:style>
  <w:style w:type="character" w:customStyle="1" w:styleId="ListLabel17">
    <w:name w:val="ListLabel 17"/>
    <w:qFormat/>
    <w:rsid w:val="002969DB"/>
    <w:rPr>
      <w:rFonts w:cs="Courier New"/>
    </w:rPr>
  </w:style>
  <w:style w:type="character" w:customStyle="1" w:styleId="ListLabel18">
    <w:name w:val="ListLabel 18"/>
    <w:qFormat/>
    <w:rsid w:val="002969DB"/>
    <w:rPr>
      <w:rFonts w:eastAsia="Calibri" w:cs="Calibri"/>
    </w:rPr>
  </w:style>
  <w:style w:type="character" w:customStyle="1" w:styleId="ListLabel19">
    <w:name w:val="ListLabel 19"/>
    <w:qFormat/>
    <w:rsid w:val="002969DB"/>
    <w:rPr>
      <w:rFonts w:cs="Courier New"/>
    </w:rPr>
  </w:style>
  <w:style w:type="character" w:customStyle="1" w:styleId="ListLabel20">
    <w:name w:val="ListLabel 20"/>
    <w:qFormat/>
    <w:rsid w:val="002969DB"/>
    <w:rPr>
      <w:rFonts w:cs="Courier New"/>
    </w:rPr>
  </w:style>
  <w:style w:type="character" w:customStyle="1" w:styleId="ListLabel21">
    <w:name w:val="ListLabel 21"/>
    <w:qFormat/>
    <w:rsid w:val="002969DB"/>
    <w:rPr>
      <w:rFonts w:cs="Courier New"/>
    </w:rPr>
  </w:style>
  <w:style w:type="character" w:customStyle="1" w:styleId="ListLabel22">
    <w:name w:val="ListLabel 22"/>
    <w:qFormat/>
    <w:rsid w:val="002969DB"/>
    <w:rPr>
      <w:rFonts w:eastAsia="Calibri" w:cs="Calibri"/>
    </w:rPr>
  </w:style>
  <w:style w:type="character" w:customStyle="1" w:styleId="ListLabel23">
    <w:name w:val="ListLabel 23"/>
    <w:qFormat/>
    <w:rsid w:val="002969DB"/>
    <w:rPr>
      <w:rFonts w:cs="Courier New"/>
    </w:rPr>
  </w:style>
  <w:style w:type="character" w:customStyle="1" w:styleId="ListLabel24">
    <w:name w:val="ListLabel 24"/>
    <w:qFormat/>
    <w:rsid w:val="002969DB"/>
    <w:rPr>
      <w:rFonts w:cs="Courier New"/>
    </w:rPr>
  </w:style>
  <w:style w:type="character" w:customStyle="1" w:styleId="ListLabel25">
    <w:name w:val="ListLabel 25"/>
    <w:qFormat/>
    <w:rsid w:val="002969DB"/>
    <w:rPr>
      <w:rFonts w:cs="Courier New"/>
    </w:rPr>
  </w:style>
  <w:style w:type="character" w:customStyle="1" w:styleId="ListLabel26">
    <w:name w:val="ListLabel 26"/>
    <w:qFormat/>
    <w:rsid w:val="002969DB"/>
    <w:rPr>
      <w:rFonts w:cs="Courier New"/>
    </w:rPr>
  </w:style>
  <w:style w:type="character" w:customStyle="1" w:styleId="ListLabel27">
    <w:name w:val="ListLabel 27"/>
    <w:qFormat/>
    <w:rsid w:val="002969DB"/>
    <w:rPr>
      <w:rFonts w:cs="Courier New"/>
    </w:rPr>
  </w:style>
  <w:style w:type="character" w:customStyle="1" w:styleId="ListLabel28">
    <w:name w:val="ListLabel 28"/>
    <w:qFormat/>
    <w:rsid w:val="002969DB"/>
    <w:rPr>
      <w:rFonts w:cs="Courier New"/>
    </w:rPr>
  </w:style>
  <w:style w:type="character" w:customStyle="1" w:styleId="ListLabel29">
    <w:name w:val="ListLabel 29"/>
    <w:qFormat/>
    <w:rsid w:val="002969DB"/>
    <w:rPr>
      <w:rFonts w:eastAsia="Calibri" w:cs="Calibri"/>
    </w:rPr>
  </w:style>
  <w:style w:type="character" w:customStyle="1" w:styleId="ListLabel30">
    <w:name w:val="ListLabel 30"/>
    <w:qFormat/>
    <w:rsid w:val="002969DB"/>
    <w:rPr>
      <w:rFonts w:cs="Courier New"/>
    </w:rPr>
  </w:style>
  <w:style w:type="character" w:customStyle="1" w:styleId="ListLabel31">
    <w:name w:val="ListLabel 31"/>
    <w:qFormat/>
    <w:rsid w:val="002969DB"/>
    <w:rPr>
      <w:rFonts w:cs="Courier New"/>
    </w:rPr>
  </w:style>
  <w:style w:type="character" w:customStyle="1" w:styleId="ListLabel32">
    <w:name w:val="ListLabel 32"/>
    <w:qFormat/>
    <w:rsid w:val="002969DB"/>
    <w:rPr>
      <w:rFonts w:cs="Courier New"/>
    </w:rPr>
  </w:style>
  <w:style w:type="character" w:customStyle="1" w:styleId="ListLabel33">
    <w:name w:val="ListLabel 33"/>
    <w:qFormat/>
    <w:rsid w:val="002969DB"/>
    <w:rPr>
      <w:rFonts w:cs="Courier New"/>
    </w:rPr>
  </w:style>
  <w:style w:type="character" w:customStyle="1" w:styleId="ListLabel34">
    <w:name w:val="ListLabel 34"/>
    <w:qFormat/>
    <w:rsid w:val="002969DB"/>
    <w:rPr>
      <w:rFonts w:cs="Courier New"/>
    </w:rPr>
  </w:style>
  <w:style w:type="character" w:customStyle="1" w:styleId="ListLabel35">
    <w:name w:val="ListLabel 35"/>
    <w:qFormat/>
    <w:rsid w:val="002969DB"/>
    <w:rPr>
      <w:rFonts w:cs="Courier New"/>
    </w:rPr>
  </w:style>
  <w:style w:type="character" w:customStyle="1" w:styleId="ListLabel36">
    <w:name w:val="ListLabel 36"/>
    <w:qFormat/>
    <w:rsid w:val="002969DB"/>
    <w:rPr>
      <w:rFonts w:eastAsia="Calibri" w:cs="Calibri"/>
    </w:rPr>
  </w:style>
  <w:style w:type="character" w:customStyle="1" w:styleId="ListLabel37">
    <w:name w:val="ListLabel 37"/>
    <w:qFormat/>
    <w:rsid w:val="002969DB"/>
    <w:rPr>
      <w:rFonts w:cs="Courier New"/>
    </w:rPr>
  </w:style>
  <w:style w:type="character" w:customStyle="1" w:styleId="ListLabel38">
    <w:name w:val="ListLabel 38"/>
    <w:qFormat/>
    <w:rsid w:val="002969DB"/>
    <w:rPr>
      <w:rFonts w:cs="Courier New"/>
    </w:rPr>
  </w:style>
  <w:style w:type="character" w:customStyle="1" w:styleId="ListLabel39">
    <w:name w:val="ListLabel 39"/>
    <w:qFormat/>
    <w:rsid w:val="002969DB"/>
    <w:rPr>
      <w:rFonts w:cs="Courier New"/>
    </w:rPr>
  </w:style>
  <w:style w:type="character" w:customStyle="1" w:styleId="ListLabel40">
    <w:name w:val="ListLabel 40"/>
    <w:qFormat/>
    <w:rsid w:val="002969DB"/>
    <w:rPr>
      <w:rFonts w:eastAsia="Calibri" w:cs="Calibri"/>
    </w:rPr>
  </w:style>
  <w:style w:type="character" w:customStyle="1" w:styleId="ListLabel41">
    <w:name w:val="ListLabel 41"/>
    <w:qFormat/>
    <w:rsid w:val="002969DB"/>
    <w:rPr>
      <w:rFonts w:cs="Courier New"/>
    </w:rPr>
  </w:style>
  <w:style w:type="character" w:customStyle="1" w:styleId="ListLabel42">
    <w:name w:val="ListLabel 42"/>
    <w:qFormat/>
    <w:rsid w:val="002969DB"/>
    <w:rPr>
      <w:rFonts w:cs="Courier New"/>
    </w:rPr>
  </w:style>
  <w:style w:type="character" w:customStyle="1" w:styleId="ListLabel43">
    <w:name w:val="ListLabel 43"/>
    <w:qFormat/>
    <w:rsid w:val="002969DB"/>
    <w:rPr>
      <w:rFonts w:cs="Courier New"/>
    </w:rPr>
  </w:style>
  <w:style w:type="character" w:customStyle="1" w:styleId="ListLabel44">
    <w:name w:val="ListLabel 44"/>
    <w:qFormat/>
    <w:rsid w:val="002969DB"/>
    <w:rPr>
      <w:rFonts w:eastAsia="Calibri" w:cs="Calibri"/>
    </w:rPr>
  </w:style>
  <w:style w:type="character" w:customStyle="1" w:styleId="ListLabel45">
    <w:name w:val="ListLabel 45"/>
    <w:qFormat/>
    <w:rsid w:val="002969DB"/>
    <w:rPr>
      <w:rFonts w:cs="Courier New"/>
    </w:rPr>
  </w:style>
  <w:style w:type="character" w:customStyle="1" w:styleId="ListLabel46">
    <w:name w:val="ListLabel 46"/>
    <w:qFormat/>
    <w:rsid w:val="002969DB"/>
    <w:rPr>
      <w:rFonts w:cs="Courier New"/>
    </w:rPr>
  </w:style>
  <w:style w:type="character" w:customStyle="1" w:styleId="ListLabel47">
    <w:name w:val="ListLabel 47"/>
    <w:qFormat/>
    <w:rsid w:val="002969DB"/>
    <w:rPr>
      <w:rFonts w:cs="Courier New"/>
    </w:rPr>
  </w:style>
  <w:style w:type="character" w:customStyle="1" w:styleId="ListLabel48">
    <w:name w:val="ListLabel 48"/>
    <w:qFormat/>
    <w:rsid w:val="002969DB"/>
    <w:rPr>
      <w:rFonts w:eastAsia="Calibri" w:cs="Calibri"/>
    </w:rPr>
  </w:style>
  <w:style w:type="character" w:customStyle="1" w:styleId="ListLabel49">
    <w:name w:val="ListLabel 49"/>
    <w:qFormat/>
    <w:rsid w:val="002969DB"/>
    <w:rPr>
      <w:rFonts w:cs="Courier New"/>
    </w:rPr>
  </w:style>
  <w:style w:type="character" w:customStyle="1" w:styleId="ListLabel50">
    <w:name w:val="ListLabel 50"/>
    <w:qFormat/>
    <w:rsid w:val="002969DB"/>
    <w:rPr>
      <w:rFonts w:cs="Courier New"/>
    </w:rPr>
  </w:style>
  <w:style w:type="character" w:customStyle="1" w:styleId="ListLabel51">
    <w:name w:val="ListLabel 51"/>
    <w:qFormat/>
    <w:rsid w:val="002969DB"/>
    <w:rPr>
      <w:rFonts w:cs="Courier New"/>
    </w:rPr>
  </w:style>
  <w:style w:type="character" w:customStyle="1" w:styleId="ListLabel52">
    <w:name w:val="ListLabel 52"/>
    <w:qFormat/>
    <w:rsid w:val="002969DB"/>
    <w:rPr>
      <w:rFonts w:cs="Courier New"/>
    </w:rPr>
  </w:style>
  <w:style w:type="character" w:customStyle="1" w:styleId="ListLabel53">
    <w:name w:val="ListLabel 53"/>
    <w:qFormat/>
    <w:rsid w:val="002969DB"/>
    <w:rPr>
      <w:rFonts w:cs="Courier New"/>
    </w:rPr>
  </w:style>
  <w:style w:type="character" w:customStyle="1" w:styleId="ListLabel54">
    <w:name w:val="ListLabel 54"/>
    <w:qFormat/>
    <w:rsid w:val="002969DB"/>
    <w:rPr>
      <w:rFonts w:cs="Courier New"/>
    </w:rPr>
  </w:style>
  <w:style w:type="character" w:customStyle="1" w:styleId="ListLabel55">
    <w:name w:val="ListLabel 55"/>
    <w:qFormat/>
    <w:rsid w:val="002969DB"/>
    <w:rPr>
      <w:rFonts w:eastAsia="Calibri" w:cs="Calibri"/>
    </w:rPr>
  </w:style>
  <w:style w:type="character" w:customStyle="1" w:styleId="ListLabel56">
    <w:name w:val="ListLabel 56"/>
    <w:qFormat/>
    <w:rsid w:val="002969DB"/>
    <w:rPr>
      <w:rFonts w:cs="Courier New"/>
    </w:rPr>
  </w:style>
  <w:style w:type="character" w:customStyle="1" w:styleId="ListLabel57">
    <w:name w:val="ListLabel 57"/>
    <w:qFormat/>
    <w:rsid w:val="002969DB"/>
    <w:rPr>
      <w:rFonts w:cs="Courier New"/>
    </w:rPr>
  </w:style>
  <w:style w:type="character" w:customStyle="1" w:styleId="ListLabel58">
    <w:name w:val="ListLabel 58"/>
    <w:qFormat/>
    <w:rsid w:val="002969DB"/>
    <w:rPr>
      <w:rFonts w:cs="Courier New"/>
    </w:rPr>
  </w:style>
  <w:style w:type="character" w:customStyle="1" w:styleId="ListLabel59">
    <w:name w:val="ListLabel 59"/>
    <w:qFormat/>
    <w:rsid w:val="002969DB"/>
    <w:rPr>
      <w:rFonts w:eastAsia="Calibri" w:cs="Calibri"/>
    </w:rPr>
  </w:style>
  <w:style w:type="character" w:customStyle="1" w:styleId="ListLabel60">
    <w:name w:val="ListLabel 60"/>
    <w:qFormat/>
    <w:rsid w:val="002969DB"/>
    <w:rPr>
      <w:rFonts w:cs="Courier New"/>
    </w:rPr>
  </w:style>
  <w:style w:type="character" w:customStyle="1" w:styleId="ListLabel61">
    <w:name w:val="ListLabel 61"/>
    <w:qFormat/>
    <w:rsid w:val="002969DB"/>
    <w:rPr>
      <w:rFonts w:cs="Courier New"/>
    </w:rPr>
  </w:style>
  <w:style w:type="character" w:customStyle="1" w:styleId="ListLabel62">
    <w:name w:val="ListLabel 62"/>
    <w:qFormat/>
    <w:rsid w:val="002969DB"/>
    <w:rPr>
      <w:rFonts w:cs="Courier New"/>
    </w:rPr>
  </w:style>
  <w:style w:type="character" w:customStyle="1" w:styleId="ListLabel63">
    <w:name w:val="ListLabel 63"/>
    <w:qFormat/>
    <w:rsid w:val="002969DB"/>
    <w:rPr>
      <w:rFonts w:cs="Courier New"/>
    </w:rPr>
  </w:style>
  <w:style w:type="character" w:customStyle="1" w:styleId="ListLabel64">
    <w:name w:val="ListLabel 64"/>
    <w:qFormat/>
    <w:rsid w:val="002969DB"/>
    <w:rPr>
      <w:rFonts w:cs="Courier New"/>
    </w:rPr>
  </w:style>
  <w:style w:type="character" w:customStyle="1" w:styleId="ListLabel65">
    <w:name w:val="ListLabel 65"/>
    <w:qFormat/>
    <w:rsid w:val="002969DB"/>
    <w:rPr>
      <w:rFonts w:cs="Courier New"/>
    </w:rPr>
  </w:style>
  <w:style w:type="character" w:customStyle="1" w:styleId="ListLabel66">
    <w:name w:val="ListLabel 66"/>
    <w:qFormat/>
    <w:rsid w:val="002969DB"/>
    <w:rPr>
      <w:rFonts w:eastAsia="Calibri" w:cs="Calibri"/>
    </w:rPr>
  </w:style>
  <w:style w:type="character" w:customStyle="1" w:styleId="ListLabel67">
    <w:name w:val="ListLabel 67"/>
    <w:qFormat/>
    <w:rsid w:val="002969DB"/>
    <w:rPr>
      <w:rFonts w:cs="Courier New"/>
    </w:rPr>
  </w:style>
  <w:style w:type="character" w:customStyle="1" w:styleId="ListLabel68">
    <w:name w:val="ListLabel 68"/>
    <w:qFormat/>
    <w:rsid w:val="002969DB"/>
    <w:rPr>
      <w:rFonts w:cs="Courier New"/>
    </w:rPr>
  </w:style>
  <w:style w:type="character" w:customStyle="1" w:styleId="ListLabel69">
    <w:name w:val="ListLabel 69"/>
    <w:qFormat/>
    <w:rsid w:val="002969DB"/>
    <w:rPr>
      <w:rFonts w:cs="Courier New"/>
    </w:rPr>
  </w:style>
  <w:style w:type="character" w:customStyle="1" w:styleId="ListLabel70">
    <w:name w:val="ListLabel 70"/>
    <w:qFormat/>
    <w:rsid w:val="002969DB"/>
    <w:rPr>
      <w:rFonts w:cs="Courier New"/>
    </w:rPr>
  </w:style>
  <w:style w:type="character" w:customStyle="1" w:styleId="ListLabel71">
    <w:name w:val="ListLabel 71"/>
    <w:qFormat/>
    <w:rsid w:val="002969DB"/>
    <w:rPr>
      <w:rFonts w:cs="Courier New"/>
    </w:rPr>
  </w:style>
  <w:style w:type="character" w:customStyle="1" w:styleId="ListLabel72">
    <w:name w:val="ListLabel 72"/>
    <w:qFormat/>
    <w:rsid w:val="002969DB"/>
    <w:rPr>
      <w:rFonts w:cs="Courier New"/>
    </w:rPr>
  </w:style>
  <w:style w:type="character" w:customStyle="1" w:styleId="ListLabel73">
    <w:name w:val="ListLabel 73"/>
    <w:qFormat/>
    <w:rsid w:val="002969DB"/>
    <w:rPr>
      <w:rFonts w:cs="Courier New"/>
    </w:rPr>
  </w:style>
  <w:style w:type="character" w:customStyle="1" w:styleId="ListLabel74">
    <w:name w:val="ListLabel 74"/>
    <w:qFormat/>
    <w:rsid w:val="002969DB"/>
    <w:rPr>
      <w:rFonts w:cs="Courier New"/>
    </w:rPr>
  </w:style>
  <w:style w:type="character" w:customStyle="1" w:styleId="ListLabel75">
    <w:name w:val="ListLabel 75"/>
    <w:qFormat/>
    <w:rsid w:val="002969DB"/>
    <w:rPr>
      <w:rFonts w:cs="Courier New"/>
    </w:rPr>
  </w:style>
  <w:style w:type="character" w:customStyle="1" w:styleId="ListLabel76">
    <w:name w:val="ListLabel 76"/>
    <w:qFormat/>
    <w:rsid w:val="002969DB"/>
    <w:rPr>
      <w:rFonts w:cs="Courier New"/>
    </w:rPr>
  </w:style>
  <w:style w:type="character" w:customStyle="1" w:styleId="ListLabel77">
    <w:name w:val="ListLabel 77"/>
    <w:qFormat/>
    <w:rsid w:val="002969DB"/>
    <w:rPr>
      <w:rFonts w:cs="Courier New"/>
    </w:rPr>
  </w:style>
  <w:style w:type="character" w:customStyle="1" w:styleId="ListLabel78">
    <w:name w:val="ListLabel 78"/>
    <w:qFormat/>
    <w:rsid w:val="002969DB"/>
    <w:rPr>
      <w:rFonts w:cs="Courier New"/>
    </w:rPr>
  </w:style>
  <w:style w:type="character" w:customStyle="1" w:styleId="ListLabel79">
    <w:name w:val="ListLabel 79"/>
    <w:qFormat/>
    <w:rsid w:val="002969DB"/>
    <w:rPr>
      <w:rFonts w:cs="Courier New"/>
    </w:rPr>
  </w:style>
  <w:style w:type="character" w:customStyle="1" w:styleId="ListLabel80">
    <w:name w:val="ListLabel 80"/>
    <w:qFormat/>
    <w:rsid w:val="002969DB"/>
    <w:rPr>
      <w:rFonts w:cs="Courier New"/>
    </w:rPr>
  </w:style>
  <w:style w:type="character" w:customStyle="1" w:styleId="ListLabel81">
    <w:name w:val="ListLabel 81"/>
    <w:qFormat/>
    <w:rsid w:val="002969DB"/>
    <w:rPr>
      <w:rFonts w:cs="Courier New"/>
    </w:rPr>
  </w:style>
  <w:style w:type="character" w:customStyle="1" w:styleId="ListLabel82">
    <w:name w:val="ListLabel 82"/>
    <w:qFormat/>
    <w:rsid w:val="002969DB"/>
    <w:rPr>
      <w:rFonts w:cs="Courier New"/>
    </w:rPr>
  </w:style>
  <w:style w:type="character" w:customStyle="1" w:styleId="ListLabel83">
    <w:name w:val="ListLabel 83"/>
    <w:qFormat/>
    <w:rsid w:val="002969DB"/>
    <w:rPr>
      <w:rFonts w:cs="Courier New"/>
    </w:rPr>
  </w:style>
  <w:style w:type="character" w:customStyle="1" w:styleId="ListLabel84">
    <w:name w:val="ListLabel 84"/>
    <w:qFormat/>
    <w:rsid w:val="002969DB"/>
    <w:rPr>
      <w:rFonts w:cs="Courier New"/>
    </w:rPr>
  </w:style>
  <w:style w:type="character" w:customStyle="1" w:styleId="ListLabel85">
    <w:name w:val="ListLabel 85"/>
    <w:qFormat/>
    <w:rsid w:val="002969DB"/>
    <w:rPr>
      <w:rFonts w:cs="Courier New"/>
    </w:rPr>
  </w:style>
  <w:style w:type="character" w:customStyle="1" w:styleId="ListLabel86">
    <w:name w:val="ListLabel 86"/>
    <w:qFormat/>
    <w:rsid w:val="002969DB"/>
    <w:rPr>
      <w:rFonts w:cs="Courier New"/>
    </w:rPr>
  </w:style>
  <w:style w:type="character" w:customStyle="1" w:styleId="ListLabel87">
    <w:name w:val="ListLabel 87"/>
    <w:qFormat/>
    <w:rsid w:val="002969DB"/>
    <w:rPr>
      <w:rFonts w:cs="Courier New"/>
    </w:rPr>
  </w:style>
  <w:style w:type="character" w:customStyle="1" w:styleId="ListLabel88">
    <w:name w:val="ListLabel 88"/>
    <w:qFormat/>
    <w:rsid w:val="002969DB"/>
    <w:rPr>
      <w:rFonts w:cs="Courier New"/>
    </w:rPr>
  </w:style>
  <w:style w:type="character" w:customStyle="1" w:styleId="ListLabel89">
    <w:name w:val="ListLabel 89"/>
    <w:qFormat/>
    <w:rsid w:val="002969DB"/>
    <w:rPr>
      <w:rFonts w:cs="Courier New"/>
    </w:rPr>
  </w:style>
  <w:style w:type="character" w:customStyle="1" w:styleId="ListLabel90">
    <w:name w:val="ListLabel 90"/>
    <w:qFormat/>
    <w:rsid w:val="002969DB"/>
    <w:rPr>
      <w:rFonts w:cs="Courier New"/>
    </w:rPr>
  </w:style>
  <w:style w:type="paragraph" w:customStyle="1" w:styleId="Heading">
    <w:name w:val="Heading"/>
    <w:basedOn w:val="Normal"/>
    <w:next w:val="BodyText"/>
    <w:qFormat/>
    <w:rsid w:val="002969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2969DB"/>
    <w:pPr>
      <w:spacing w:after="140" w:line="288" w:lineRule="auto"/>
    </w:pPr>
  </w:style>
  <w:style w:type="paragraph" w:styleId="List">
    <w:name w:val="List"/>
    <w:basedOn w:val="BodyText"/>
    <w:rsid w:val="002969DB"/>
    <w:rPr>
      <w:rFonts w:cs="FreeSans"/>
    </w:rPr>
  </w:style>
  <w:style w:type="paragraph" w:styleId="Caption">
    <w:name w:val="caption"/>
    <w:basedOn w:val="Normal"/>
    <w:qFormat/>
    <w:rsid w:val="002969D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969D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pha1">
    <w:name w:val="Alpha 1"/>
    <w:basedOn w:val="ListBullet"/>
    <w:link w:val="Alpha1Char"/>
    <w:uiPriority w:val="4"/>
    <w:qFormat/>
    <w:rsid w:val="00721587"/>
    <w:pPr>
      <w:spacing w:after="140" w:line="280" w:lineRule="exact"/>
      <w:contextualSpacing w:val="0"/>
      <w:jc w:val="both"/>
    </w:pPr>
    <w:rPr>
      <w:rFonts w:ascii="Georgia" w:eastAsia="Times New Roman" w:hAnsi="Georgia"/>
      <w:sz w:val="20"/>
      <w:szCs w:val="24"/>
      <w:lang w:val="ro-RO"/>
    </w:rPr>
  </w:style>
  <w:style w:type="paragraph" w:customStyle="1" w:styleId="Alpha2">
    <w:name w:val="Alpha 2"/>
    <w:basedOn w:val="Normal"/>
    <w:uiPriority w:val="4"/>
    <w:qFormat/>
    <w:rsid w:val="00721587"/>
    <w:pPr>
      <w:numPr>
        <w:ilvl w:val="1"/>
        <w:numId w:val="7"/>
      </w:numPr>
      <w:spacing w:after="140" w:line="280" w:lineRule="exact"/>
      <w:jc w:val="both"/>
    </w:pPr>
    <w:rPr>
      <w:rFonts w:ascii="Georgia" w:eastAsia="Times New Roman" w:hAnsi="Georgia"/>
      <w:sz w:val="20"/>
      <w:szCs w:val="24"/>
      <w:lang w:val="ro-RO"/>
    </w:rPr>
  </w:style>
  <w:style w:type="character" w:customStyle="1" w:styleId="Alpha1Char">
    <w:name w:val="Alpha 1 Char"/>
    <w:basedOn w:val="DefaultParagraphFont"/>
    <w:link w:val="Alpha1"/>
    <w:uiPriority w:val="4"/>
    <w:rsid w:val="00721587"/>
    <w:rPr>
      <w:rFonts w:ascii="Georgia" w:eastAsia="Times New Roman" w:hAnsi="Georgia"/>
      <w:szCs w:val="24"/>
      <w:lang w:val="ro-RO" w:eastAsia="en-US"/>
    </w:rPr>
  </w:style>
  <w:style w:type="paragraph" w:customStyle="1" w:styleId="Alpha3">
    <w:name w:val="Alpha 3"/>
    <w:basedOn w:val="ListBullet2"/>
    <w:uiPriority w:val="4"/>
    <w:qFormat/>
    <w:rsid w:val="00721587"/>
    <w:pPr>
      <w:numPr>
        <w:ilvl w:val="2"/>
        <w:numId w:val="7"/>
      </w:numPr>
      <w:tabs>
        <w:tab w:val="clear" w:pos="1678"/>
        <w:tab w:val="num" w:pos="360"/>
      </w:tabs>
      <w:spacing w:after="140" w:line="280" w:lineRule="exact"/>
      <w:ind w:left="643" w:hanging="360"/>
      <w:contextualSpacing w:val="0"/>
      <w:jc w:val="both"/>
    </w:pPr>
    <w:rPr>
      <w:rFonts w:ascii="Georgia" w:eastAsia="Times New Roman" w:hAnsi="Georgia"/>
      <w:sz w:val="20"/>
      <w:szCs w:val="24"/>
      <w:lang w:val="ro-RO"/>
    </w:rPr>
  </w:style>
  <w:style w:type="paragraph" w:styleId="ListBullet">
    <w:name w:val="List Bullet"/>
    <w:basedOn w:val="Normal"/>
    <w:uiPriority w:val="99"/>
    <w:semiHidden/>
    <w:unhideWhenUsed/>
    <w:rsid w:val="00721587"/>
    <w:pPr>
      <w:tabs>
        <w:tab w:val="num" w:pos="1259"/>
      </w:tabs>
      <w:ind w:left="1259" w:hanging="698"/>
      <w:contextualSpacing/>
    </w:pPr>
  </w:style>
  <w:style w:type="paragraph" w:styleId="ListBullet2">
    <w:name w:val="List Bullet 2"/>
    <w:basedOn w:val="Normal"/>
    <w:uiPriority w:val="99"/>
    <w:semiHidden/>
    <w:unhideWhenUsed/>
    <w:rsid w:val="00721587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953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9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6C4"/>
    <w:rPr>
      <w:color w:val="605E5C"/>
      <w:shd w:val="clear" w:color="auto" w:fill="E1DFDD"/>
    </w:rPr>
  </w:style>
  <w:style w:type="paragraph" w:customStyle="1" w:styleId="TCennikRegnumeracja1">
    <w:name w:val="T_CennikReg_numeracja1"/>
    <w:basedOn w:val="Normal"/>
    <w:rsid w:val="000576C4"/>
    <w:pPr>
      <w:numPr>
        <w:numId w:val="19"/>
      </w:numPr>
      <w:spacing w:after="0" w:line="169" w:lineRule="exact"/>
    </w:pPr>
    <w:rPr>
      <w:rFonts w:ascii="Tele-GroteskEENor" w:eastAsia="Times New Roman" w:hAnsi="Tele-GroteskEENor"/>
      <w:bCs/>
      <w:color w:val="000000"/>
      <w:kern w:val="28"/>
      <w:sz w:val="17"/>
      <w:szCs w:val="44"/>
      <w:lang w:val="pl-PL"/>
    </w:rPr>
  </w:style>
  <w:style w:type="paragraph" w:customStyle="1" w:styleId="TCennikRegnumeracja11">
    <w:name w:val="T_CennikReg_numeracja11"/>
    <w:basedOn w:val="TCennikRegnumeracja1"/>
    <w:rsid w:val="000576C4"/>
    <w:pPr>
      <w:numPr>
        <w:ilvl w:val="1"/>
      </w:numPr>
    </w:pPr>
  </w:style>
  <w:style w:type="paragraph" w:customStyle="1" w:styleId="TCennikRegnumeracja111">
    <w:name w:val="T_CennikReg_numeracja111"/>
    <w:basedOn w:val="TCennikRegnumeracja11"/>
    <w:rsid w:val="000576C4"/>
    <w:pPr>
      <w:numPr>
        <w:ilvl w:val="2"/>
      </w:numPr>
    </w:pPr>
  </w:style>
  <w:style w:type="paragraph" w:customStyle="1" w:styleId="TCennikRegnumeracja1111">
    <w:name w:val="T_CennikReg_numeracja1111"/>
    <w:basedOn w:val="TCennikRegnumeracja11"/>
    <w:rsid w:val="000576C4"/>
    <w:pPr>
      <w:numPr>
        <w:ilvl w:val="3"/>
      </w:numPr>
    </w:pPr>
  </w:style>
  <w:style w:type="paragraph" w:customStyle="1" w:styleId="TCennikRegnumeracja11111">
    <w:name w:val="T_CennikReg_numeracja11111"/>
    <w:basedOn w:val="TCennikRegnumeracja1111"/>
    <w:rsid w:val="000576C4"/>
    <w:pPr>
      <w:numPr>
        <w:ilvl w:val="4"/>
      </w:numPr>
    </w:pPr>
  </w:style>
  <w:style w:type="paragraph" w:customStyle="1" w:styleId="TCennikRegnumeracja111111">
    <w:name w:val="T_CennikReg_numeracja111111"/>
    <w:basedOn w:val="TCennikRegnumeracja1111"/>
    <w:rsid w:val="000576C4"/>
    <w:pPr>
      <w:numPr>
        <w:ilvl w:val="5"/>
      </w:numPr>
    </w:pPr>
  </w:style>
  <w:style w:type="paragraph" w:customStyle="1" w:styleId="Default">
    <w:name w:val="Default"/>
    <w:rsid w:val="000A176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iaclasing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tiriacleasing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A544-84D0-4F23-98D2-37EF2061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</vt:lpstr>
    </vt:vector>
  </TitlesOfParts>
  <Company>Advisera Expert Solutions Ltd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</dc:title>
  <dc:subject/>
  <dc:creator>EUGDPRAcademy</dc:creator>
  <cp:keywords/>
  <dc:description>©2017 This template may be used by clients of Advisera Expert Solutions Ltd. in accordance with the License Agreement.</dc:description>
  <cp:lastModifiedBy>Madalina Iftode</cp:lastModifiedBy>
  <cp:revision>2</cp:revision>
  <dcterms:created xsi:type="dcterms:W3CDTF">2021-03-26T13:30:00Z</dcterms:created>
  <dcterms:modified xsi:type="dcterms:W3CDTF">2021-03-26T13:30:00Z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